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3879" w:rsidRPr="00D24628" w:rsidRDefault="00F23879" w:rsidP="00F23879">
      <w:pPr>
        <w:rPr>
          <w:sz w:val="22"/>
          <w:szCs w:val="22"/>
        </w:rPr>
      </w:pPr>
      <w:bookmarkStart w:id="0" w:name="_GoBack"/>
      <w:bookmarkEnd w:id="0"/>
      <w:r w:rsidRPr="002C72DC">
        <w:rPr>
          <w:b/>
          <w:sz w:val="22"/>
          <w:szCs w:val="22"/>
        </w:rPr>
        <w:t>Appendix S1</w:t>
      </w:r>
      <w:r w:rsidRPr="00D24628">
        <w:rPr>
          <w:sz w:val="22"/>
          <w:szCs w:val="22"/>
        </w:rPr>
        <w:t xml:space="preserve"> Abbreviations</w:t>
      </w:r>
    </w:p>
    <w:p w:rsidR="00F23879" w:rsidRPr="00D24628" w:rsidRDefault="00F23879" w:rsidP="00F23879">
      <w:pPr>
        <w:jc w:val="both"/>
        <w:rPr>
          <w:sz w:val="22"/>
          <w:szCs w:val="22"/>
        </w:rPr>
      </w:pPr>
    </w:p>
    <w:p w:rsidR="00F23879" w:rsidRPr="00D24628" w:rsidRDefault="00F23879" w:rsidP="00F23879">
      <w:pPr>
        <w:jc w:val="both"/>
        <w:rPr>
          <w:sz w:val="22"/>
          <w:szCs w:val="22"/>
        </w:rPr>
      </w:pPr>
      <w:r w:rsidRPr="00D24628">
        <w:rPr>
          <w:sz w:val="22"/>
          <w:szCs w:val="22"/>
        </w:rPr>
        <w:t>20CRv2c – 20th Century Reanalysis ver. 2. of NOAA and CIRES</w:t>
      </w:r>
    </w:p>
    <w:p w:rsidR="00F23879" w:rsidRPr="00D24628" w:rsidRDefault="00F23879" w:rsidP="00F23879">
      <w:pPr>
        <w:jc w:val="both"/>
        <w:rPr>
          <w:sz w:val="22"/>
          <w:szCs w:val="22"/>
        </w:rPr>
      </w:pPr>
      <w:r w:rsidRPr="00D24628">
        <w:rPr>
          <w:rFonts w:eastAsia="Calibri"/>
          <w:sz w:val="22"/>
          <w:szCs w:val="22"/>
          <w:lang w:eastAsia="en-US"/>
        </w:rPr>
        <w:t xml:space="preserve">AHCCD – Adjusted Historical Canadian Climate Database </w:t>
      </w:r>
    </w:p>
    <w:p w:rsidR="00F23879" w:rsidRPr="00D24628" w:rsidRDefault="00F23879" w:rsidP="00F23879">
      <w:pPr>
        <w:jc w:val="both"/>
        <w:rPr>
          <w:sz w:val="22"/>
          <w:szCs w:val="22"/>
        </w:rPr>
      </w:pPr>
      <w:r w:rsidRPr="00D24628">
        <w:rPr>
          <w:sz w:val="22"/>
          <w:szCs w:val="22"/>
        </w:rPr>
        <w:t>ATLR – Atlantic region</w:t>
      </w:r>
    </w:p>
    <w:p w:rsidR="00F23879" w:rsidRPr="00D24628" w:rsidRDefault="00F23879" w:rsidP="00F23879">
      <w:pPr>
        <w:jc w:val="both"/>
        <w:rPr>
          <w:sz w:val="22"/>
          <w:szCs w:val="22"/>
        </w:rPr>
      </w:pPr>
      <w:r w:rsidRPr="00D24628">
        <w:rPr>
          <w:sz w:val="22"/>
          <w:szCs w:val="22"/>
        </w:rPr>
        <w:t>BAFR – Baffin Bay region</w:t>
      </w:r>
    </w:p>
    <w:p w:rsidR="00F23879" w:rsidRPr="00D24628" w:rsidRDefault="00F23879" w:rsidP="00F23879">
      <w:pPr>
        <w:jc w:val="both"/>
        <w:rPr>
          <w:sz w:val="22"/>
          <w:szCs w:val="22"/>
        </w:rPr>
      </w:pPr>
      <w:r w:rsidRPr="00D24628">
        <w:rPr>
          <w:sz w:val="22"/>
          <w:szCs w:val="22"/>
        </w:rPr>
        <w:t>CANR – Canadian region</w:t>
      </w:r>
    </w:p>
    <w:p w:rsidR="00F23879" w:rsidRPr="00D24628" w:rsidRDefault="00F23879" w:rsidP="00F23879">
      <w:pPr>
        <w:jc w:val="both"/>
        <w:rPr>
          <w:sz w:val="22"/>
          <w:szCs w:val="22"/>
        </w:rPr>
      </w:pPr>
      <w:r w:rsidRPr="00D24628">
        <w:rPr>
          <w:sz w:val="22"/>
          <w:szCs w:val="22"/>
        </w:rPr>
        <w:t>CFSR – Climate Forecast System Reanalysis of NCEP</w:t>
      </w:r>
    </w:p>
    <w:p w:rsidR="00F23879" w:rsidRPr="00D24628" w:rsidRDefault="00F23879" w:rsidP="00F23879">
      <w:pPr>
        <w:jc w:val="both"/>
        <w:rPr>
          <w:sz w:val="22"/>
          <w:szCs w:val="22"/>
        </w:rPr>
      </w:pPr>
      <w:r w:rsidRPr="00D24628">
        <w:rPr>
          <w:sz w:val="22"/>
          <w:szCs w:val="22"/>
        </w:rPr>
        <w:t>CGW – contemporary global warming</w:t>
      </w:r>
    </w:p>
    <w:p w:rsidR="00F23879" w:rsidRPr="00D24628" w:rsidRDefault="00F23879" w:rsidP="00F23879">
      <w:pPr>
        <w:jc w:val="both"/>
        <w:rPr>
          <w:sz w:val="22"/>
          <w:szCs w:val="22"/>
        </w:rPr>
      </w:pPr>
      <w:r w:rsidRPr="00D24628">
        <w:rPr>
          <w:sz w:val="22"/>
          <w:szCs w:val="22"/>
        </w:rPr>
        <w:t>CERA-20C – ECMWF  climate reanalysis dataset of the period 1901 to 2010</w:t>
      </w:r>
    </w:p>
    <w:p w:rsidR="00F23879" w:rsidRPr="00D24628" w:rsidRDefault="00F23879" w:rsidP="00F23879">
      <w:pPr>
        <w:ind w:left="708" w:hanging="708"/>
        <w:jc w:val="both"/>
        <w:rPr>
          <w:sz w:val="22"/>
          <w:szCs w:val="22"/>
        </w:rPr>
      </w:pPr>
      <w:r w:rsidRPr="00D24628">
        <w:rPr>
          <w:sz w:val="22"/>
          <w:szCs w:val="22"/>
        </w:rPr>
        <w:t>CIRES – Cooperative Institute for Research in Environmental Sciences (NOAA and University of Colorado, Boulder)</w:t>
      </w:r>
    </w:p>
    <w:p w:rsidR="00F23879" w:rsidRPr="00D24628" w:rsidRDefault="00F23879" w:rsidP="00F23879">
      <w:pPr>
        <w:jc w:val="both"/>
        <w:rPr>
          <w:sz w:val="22"/>
          <w:szCs w:val="22"/>
        </w:rPr>
      </w:pPr>
      <w:r w:rsidRPr="00D24628">
        <w:rPr>
          <w:sz w:val="22"/>
          <w:szCs w:val="22"/>
        </w:rPr>
        <w:t xml:space="preserve">DISC – </w:t>
      </w:r>
      <w:bookmarkStart w:id="1" w:name="_Hlk11410640"/>
      <w:bookmarkStart w:id="2" w:name="_Hlk11411744"/>
      <w:r w:rsidRPr="00D24628">
        <w:rPr>
          <w:sz w:val="22"/>
          <w:szCs w:val="22"/>
        </w:rPr>
        <w:t>Data and Information Services Center of NASA</w:t>
      </w:r>
      <w:bookmarkEnd w:id="2"/>
    </w:p>
    <w:p w:rsidR="00F23879" w:rsidRPr="00D24628" w:rsidRDefault="00F23879" w:rsidP="00F23879">
      <w:pPr>
        <w:jc w:val="both"/>
        <w:rPr>
          <w:sz w:val="22"/>
          <w:szCs w:val="22"/>
        </w:rPr>
      </w:pPr>
      <w:r w:rsidRPr="00D24628">
        <w:rPr>
          <w:sz w:val="22"/>
          <w:szCs w:val="22"/>
        </w:rPr>
        <w:t>DOE – Department of Energy</w:t>
      </w:r>
    </w:p>
    <w:p w:rsidR="00F23879" w:rsidRPr="00D24628" w:rsidRDefault="00F23879" w:rsidP="00F23879">
      <w:pPr>
        <w:jc w:val="both"/>
        <w:rPr>
          <w:sz w:val="22"/>
          <w:szCs w:val="22"/>
        </w:rPr>
      </w:pPr>
      <w:r w:rsidRPr="00D24628">
        <w:rPr>
          <w:sz w:val="22"/>
          <w:szCs w:val="22"/>
        </w:rPr>
        <w:t xml:space="preserve">GES – </w:t>
      </w:r>
      <w:bookmarkStart w:id="3" w:name="_Hlk11411757"/>
      <w:r w:rsidRPr="00D24628">
        <w:rPr>
          <w:sz w:val="22"/>
          <w:szCs w:val="22"/>
        </w:rPr>
        <w:t xml:space="preserve">Goddard Earth Sciences </w:t>
      </w:r>
      <w:bookmarkEnd w:id="3"/>
      <w:r w:rsidRPr="00D24628">
        <w:rPr>
          <w:sz w:val="22"/>
          <w:szCs w:val="22"/>
        </w:rPr>
        <w:t>of NASA</w:t>
      </w:r>
    </w:p>
    <w:bookmarkEnd w:id="1"/>
    <w:p w:rsidR="00F23879" w:rsidRPr="00D24628" w:rsidRDefault="00F23879" w:rsidP="00F23879">
      <w:pPr>
        <w:jc w:val="both"/>
        <w:rPr>
          <w:rFonts w:eastAsia="Calibri"/>
          <w:sz w:val="22"/>
          <w:szCs w:val="22"/>
          <w:lang w:eastAsia="en-US"/>
        </w:rPr>
      </w:pPr>
      <w:r w:rsidRPr="00D24628">
        <w:rPr>
          <w:rFonts w:eastAsia="Calibri"/>
          <w:sz w:val="22"/>
          <w:szCs w:val="22"/>
          <w:lang w:eastAsia="en-US"/>
        </w:rPr>
        <w:t xml:space="preserve">GHCN – Global Historical Climatology Network </w:t>
      </w:r>
    </w:p>
    <w:p w:rsidR="00F23879" w:rsidRPr="00D24628" w:rsidRDefault="00F23879" w:rsidP="00F23879">
      <w:pPr>
        <w:jc w:val="both"/>
        <w:rPr>
          <w:sz w:val="22"/>
          <w:szCs w:val="22"/>
        </w:rPr>
      </w:pPr>
      <w:r w:rsidRPr="00D24628">
        <w:rPr>
          <w:sz w:val="22"/>
          <w:szCs w:val="22"/>
        </w:rPr>
        <w:t xml:space="preserve">GMFD </w:t>
      </w:r>
      <w:r w:rsidRPr="00D24628">
        <w:rPr>
          <w:sz w:val="22"/>
          <w:szCs w:val="22"/>
        </w:rPr>
        <w:softHyphen/>
        <w:t>– Global Meteorological Forcing Dataset for Land Surface Modeling</w:t>
      </w:r>
    </w:p>
    <w:p w:rsidR="00F23879" w:rsidRPr="00D24628" w:rsidRDefault="00F23879" w:rsidP="00F23879">
      <w:pPr>
        <w:jc w:val="both"/>
        <w:rPr>
          <w:sz w:val="22"/>
          <w:szCs w:val="22"/>
        </w:rPr>
      </w:pPr>
      <w:r w:rsidRPr="00D24628">
        <w:rPr>
          <w:sz w:val="22"/>
          <w:szCs w:val="22"/>
        </w:rPr>
        <w:t>ECMWF – European Centre for Medium-Range Weather Forecasts</w:t>
      </w:r>
    </w:p>
    <w:p w:rsidR="00F23879" w:rsidRPr="00D24628" w:rsidRDefault="00F23879" w:rsidP="00F23879">
      <w:pPr>
        <w:jc w:val="both"/>
        <w:rPr>
          <w:sz w:val="22"/>
          <w:szCs w:val="22"/>
        </w:rPr>
      </w:pPr>
      <w:r w:rsidRPr="00D24628">
        <w:rPr>
          <w:sz w:val="22"/>
          <w:szCs w:val="22"/>
        </w:rPr>
        <w:t>ERA-40 – ECMWF 40-year reanalysis</w:t>
      </w:r>
    </w:p>
    <w:p w:rsidR="00F23879" w:rsidRPr="00D24628" w:rsidRDefault="00F23879" w:rsidP="00F23879">
      <w:pPr>
        <w:jc w:val="both"/>
        <w:rPr>
          <w:sz w:val="22"/>
          <w:szCs w:val="22"/>
        </w:rPr>
      </w:pPr>
      <w:r w:rsidRPr="00D24628">
        <w:rPr>
          <w:sz w:val="22"/>
          <w:szCs w:val="22"/>
        </w:rPr>
        <w:t>ERA-Int –  ECMWF interim reanalysis</w:t>
      </w:r>
    </w:p>
    <w:p w:rsidR="00F23879" w:rsidRPr="00D24628" w:rsidRDefault="00F23879" w:rsidP="00F23879">
      <w:pPr>
        <w:jc w:val="both"/>
        <w:rPr>
          <w:sz w:val="22"/>
          <w:szCs w:val="22"/>
        </w:rPr>
      </w:pPr>
      <w:r w:rsidRPr="00D24628">
        <w:rPr>
          <w:sz w:val="22"/>
          <w:szCs w:val="22"/>
        </w:rPr>
        <w:t>ESRL – Earth System Research Laboratory of NOAA</w:t>
      </w:r>
    </w:p>
    <w:p w:rsidR="00F23879" w:rsidRPr="00D24628" w:rsidRDefault="00F23879" w:rsidP="00F23879">
      <w:pPr>
        <w:jc w:val="both"/>
        <w:rPr>
          <w:sz w:val="22"/>
          <w:szCs w:val="22"/>
        </w:rPr>
      </w:pPr>
      <w:r w:rsidRPr="00D24628">
        <w:rPr>
          <w:sz w:val="22"/>
          <w:szCs w:val="22"/>
        </w:rPr>
        <w:t>GMAO – Global Modeling and Assimilation Office of NASA</w:t>
      </w:r>
    </w:p>
    <w:p w:rsidR="00F23879" w:rsidRPr="00D24628" w:rsidRDefault="00F23879" w:rsidP="00F23879">
      <w:pPr>
        <w:jc w:val="both"/>
        <w:rPr>
          <w:sz w:val="22"/>
          <w:szCs w:val="22"/>
        </w:rPr>
      </w:pPr>
      <w:r w:rsidRPr="00D24628">
        <w:rPr>
          <w:sz w:val="22"/>
          <w:szCs w:val="22"/>
        </w:rPr>
        <w:t>GMFD – Global Meteorological Forcing Dataset for Land Surface Modeling</w:t>
      </w:r>
    </w:p>
    <w:p w:rsidR="00F23879" w:rsidRPr="00D24628" w:rsidRDefault="00F23879" w:rsidP="00F23879">
      <w:pPr>
        <w:jc w:val="both"/>
        <w:rPr>
          <w:sz w:val="22"/>
          <w:szCs w:val="22"/>
        </w:rPr>
      </w:pPr>
      <w:r w:rsidRPr="00D24628">
        <w:rPr>
          <w:sz w:val="22"/>
          <w:szCs w:val="22"/>
        </w:rPr>
        <w:t>JMA – Japan Meteorological Agency</w:t>
      </w:r>
    </w:p>
    <w:p w:rsidR="00F23879" w:rsidRPr="00D24628" w:rsidRDefault="00F23879" w:rsidP="00F23879">
      <w:pPr>
        <w:jc w:val="both"/>
        <w:rPr>
          <w:sz w:val="22"/>
          <w:szCs w:val="22"/>
        </w:rPr>
      </w:pPr>
      <w:r w:rsidRPr="00D24628">
        <w:rPr>
          <w:sz w:val="22"/>
          <w:szCs w:val="22"/>
        </w:rPr>
        <w:t>JRA-25 – Japanese 25-year Reanalysis</w:t>
      </w:r>
    </w:p>
    <w:p w:rsidR="00F23879" w:rsidRPr="00D24628" w:rsidRDefault="00F23879" w:rsidP="00F23879">
      <w:pPr>
        <w:jc w:val="both"/>
        <w:rPr>
          <w:sz w:val="22"/>
          <w:szCs w:val="22"/>
        </w:rPr>
      </w:pPr>
      <w:r w:rsidRPr="00D24628">
        <w:rPr>
          <w:sz w:val="22"/>
          <w:szCs w:val="22"/>
        </w:rPr>
        <w:t>JRA-55 – Japanese 55-year Reanalysis</w:t>
      </w:r>
    </w:p>
    <w:p w:rsidR="00F23879" w:rsidRPr="00D24628" w:rsidRDefault="00F23879" w:rsidP="00F23879">
      <w:pPr>
        <w:jc w:val="both"/>
        <w:rPr>
          <w:sz w:val="22"/>
          <w:szCs w:val="22"/>
        </w:rPr>
      </w:pPr>
      <w:r w:rsidRPr="00D24628">
        <w:rPr>
          <w:rFonts w:eastAsia="Calibri"/>
          <w:sz w:val="22"/>
          <w:szCs w:val="22"/>
          <w:lang w:eastAsia="en-US"/>
        </w:rPr>
        <w:t>ICR5 – 5th International Conference on Reanalysis</w:t>
      </w:r>
    </w:p>
    <w:p w:rsidR="00F23879" w:rsidRPr="00D24628" w:rsidRDefault="00F23879" w:rsidP="00F23879">
      <w:pPr>
        <w:jc w:val="both"/>
        <w:rPr>
          <w:sz w:val="22"/>
          <w:szCs w:val="22"/>
        </w:rPr>
      </w:pPr>
      <w:r w:rsidRPr="00D24628">
        <w:rPr>
          <w:sz w:val="22"/>
          <w:szCs w:val="22"/>
        </w:rPr>
        <w:t>MERRA – Modern-Era Retrospective Analysis for Research and Applications</w:t>
      </w:r>
    </w:p>
    <w:p w:rsidR="00F23879" w:rsidRPr="00D24628" w:rsidRDefault="00F23879" w:rsidP="00F23879">
      <w:pPr>
        <w:jc w:val="both"/>
        <w:rPr>
          <w:sz w:val="22"/>
          <w:szCs w:val="22"/>
        </w:rPr>
      </w:pPr>
      <w:r w:rsidRPr="00D24628">
        <w:rPr>
          <w:sz w:val="22"/>
          <w:szCs w:val="22"/>
        </w:rPr>
        <w:t>MERRA-2 –  Modern-Era Retrospective Analysis for Research and Applications version 2</w:t>
      </w:r>
    </w:p>
    <w:p w:rsidR="00F23879" w:rsidRPr="00D24628" w:rsidRDefault="00F23879" w:rsidP="00F23879">
      <w:pPr>
        <w:jc w:val="both"/>
        <w:rPr>
          <w:sz w:val="22"/>
          <w:szCs w:val="22"/>
        </w:rPr>
      </w:pPr>
      <w:r w:rsidRPr="00D24628">
        <w:rPr>
          <w:sz w:val="22"/>
          <w:szCs w:val="22"/>
        </w:rPr>
        <w:t>NASA – National Aeronautics and Space Administration</w:t>
      </w:r>
    </w:p>
    <w:p w:rsidR="00F23879" w:rsidRPr="00D24628" w:rsidRDefault="00F23879" w:rsidP="00F23879">
      <w:pPr>
        <w:jc w:val="both"/>
        <w:rPr>
          <w:sz w:val="22"/>
          <w:szCs w:val="22"/>
        </w:rPr>
      </w:pPr>
      <w:r w:rsidRPr="00D24628">
        <w:rPr>
          <w:sz w:val="22"/>
          <w:szCs w:val="22"/>
        </w:rPr>
        <w:t xml:space="preserve">NCAR – </w:t>
      </w:r>
      <w:bookmarkStart w:id="4" w:name="_Hlk11411512"/>
      <w:r w:rsidRPr="00D24628">
        <w:rPr>
          <w:sz w:val="22"/>
          <w:szCs w:val="22"/>
        </w:rPr>
        <w:t>National Center for Atmospheric Research</w:t>
      </w:r>
      <w:bookmarkEnd w:id="4"/>
    </w:p>
    <w:p w:rsidR="00F23879" w:rsidRPr="00D24628" w:rsidRDefault="00F23879" w:rsidP="00F23879">
      <w:pPr>
        <w:jc w:val="both"/>
        <w:rPr>
          <w:sz w:val="22"/>
          <w:szCs w:val="22"/>
        </w:rPr>
      </w:pPr>
      <w:r w:rsidRPr="00D24628">
        <w:rPr>
          <w:sz w:val="22"/>
          <w:szCs w:val="22"/>
        </w:rPr>
        <w:t xml:space="preserve">NCEP – </w:t>
      </w:r>
      <w:bookmarkStart w:id="5" w:name="_Hlk11411497"/>
      <w:r w:rsidRPr="00D24628">
        <w:rPr>
          <w:sz w:val="22"/>
          <w:szCs w:val="22"/>
        </w:rPr>
        <w:t xml:space="preserve">National Centers for Environmental Prediction </w:t>
      </w:r>
      <w:bookmarkEnd w:id="5"/>
      <w:r w:rsidRPr="00D24628">
        <w:rPr>
          <w:sz w:val="22"/>
          <w:szCs w:val="22"/>
        </w:rPr>
        <w:t>of the NOAA</w:t>
      </w:r>
    </w:p>
    <w:p w:rsidR="00F23879" w:rsidRPr="00D24628" w:rsidRDefault="00F23879" w:rsidP="00F23879">
      <w:pPr>
        <w:jc w:val="both"/>
        <w:rPr>
          <w:sz w:val="22"/>
          <w:szCs w:val="22"/>
        </w:rPr>
      </w:pPr>
      <w:r w:rsidRPr="00D24628">
        <w:rPr>
          <w:sz w:val="22"/>
          <w:szCs w:val="22"/>
        </w:rPr>
        <w:t>NCEP-R1 – NCEP-NCAR Reanalysis 1</w:t>
      </w:r>
    </w:p>
    <w:p w:rsidR="00F23879" w:rsidRPr="00D24628" w:rsidRDefault="00F23879" w:rsidP="00F23879">
      <w:pPr>
        <w:jc w:val="both"/>
        <w:rPr>
          <w:sz w:val="22"/>
          <w:szCs w:val="22"/>
        </w:rPr>
      </w:pPr>
      <w:r w:rsidRPr="00D24628">
        <w:rPr>
          <w:sz w:val="22"/>
          <w:szCs w:val="22"/>
        </w:rPr>
        <w:t>NCEP-R2 – NCEP-NCAR Reanalysis 2</w:t>
      </w:r>
    </w:p>
    <w:p w:rsidR="00F23879" w:rsidRPr="00D24628" w:rsidRDefault="00F23879" w:rsidP="00F23879">
      <w:pPr>
        <w:jc w:val="both"/>
        <w:rPr>
          <w:sz w:val="22"/>
          <w:szCs w:val="22"/>
        </w:rPr>
      </w:pPr>
      <w:r w:rsidRPr="00D24628">
        <w:rPr>
          <w:sz w:val="22"/>
          <w:szCs w:val="22"/>
        </w:rPr>
        <w:t>NH – Northern Hemisphere</w:t>
      </w:r>
    </w:p>
    <w:p w:rsidR="00F23879" w:rsidRPr="00D24628" w:rsidRDefault="00F23879" w:rsidP="00F23879">
      <w:pPr>
        <w:jc w:val="both"/>
        <w:rPr>
          <w:sz w:val="22"/>
          <w:szCs w:val="22"/>
        </w:rPr>
      </w:pPr>
      <w:r w:rsidRPr="00D24628">
        <w:rPr>
          <w:sz w:val="22"/>
          <w:szCs w:val="22"/>
        </w:rPr>
        <w:t>NOAA – National Oceanic and Atmospheric Administration</w:t>
      </w:r>
    </w:p>
    <w:p w:rsidR="00F23879" w:rsidRPr="00D24628" w:rsidRDefault="00F23879" w:rsidP="00F23879">
      <w:pPr>
        <w:jc w:val="both"/>
        <w:rPr>
          <w:sz w:val="22"/>
          <w:szCs w:val="22"/>
        </w:rPr>
      </w:pPr>
      <w:r w:rsidRPr="00D24628">
        <w:rPr>
          <w:sz w:val="22"/>
          <w:szCs w:val="22"/>
        </w:rPr>
        <w:t>N-PA – Non-polar Amplification</w:t>
      </w:r>
    </w:p>
    <w:p w:rsidR="00F23879" w:rsidRPr="00D24628" w:rsidRDefault="00F23879" w:rsidP="00F23879">
      <w:pPr>
        <w:jc w:val="both"/>
        <w:rPr>
          <w:sz w:val="22"/>
          <w:szCs w:val="22"/>
        </w:rPr>
      </w:pPr>
      <w:r w:rsidRPr="00D24628">
        <w:rPr>
          <w:sz w:val="22"/>
          <w:szCs w:val="22"/>
        </w:rPr>
        <w:t>PA – Polar Amplification</w:t>
      </w:r>
    </w:p>
    <w:p w:rsidR="00F23879" w:rsidRPr="00D24628" w:rsidRDefault="00F23879" w:rsidP="00F23879">
      <w:pPr>
        <w:jc w:val="both"/>
        <w:rPr>
          <w:sz w:val="22"/>
          <w:szCs w:val="22"/>
        </w:rPr>
      </w:pPr>
      <w:r w:rsidRPr="00D24628">
        <w:rPr>
          <w:sz w:val="22"/>
          <w:szCs w:val="22"/>
        </w:rPr>
        <w:t>PACR – Pacific region</w:t>
      </w:r>
    </w:p>
    <w:p w:rsidR="00F23879" w:rsidRPr="00D24628" w:rsidRDefault="00F23879" w:rsidP="00F23879">
      <w:pPr>
        <w:jc w:val="both"/>
        <w:rPr>
          <w:sz w:val="22"/>
          <w:szCs w:val="22"/>
        </w:rPr>
      </w:pPr>
      <w:r w:rsidRPr="00D24628">
        <w:rPr>
          <w:sz w:val="22"/>
          <w:szCs w:val="22"/>
        </w:rPr>
        <w:t>PSD – Physical Science Division of ESRL NOAA</w:t>
      </w:r>
    </w:p>
    <w:p w:rsidR="00F23879" w:rsidRPr="00D24628" w:rsidRDefault="00F23879" w:rsidP="00F23879">
      <w:pPr>
        <w:jc w:val="both"/>
        <w:rPr>
          <w:sz w:val="22"/>
          <w:szCs w:val="22"/>
        </w:rPr>
      </w:pPr>
      <w:r w:rsidRPr="00D24628">
        <w:rPr>
          <w:sz w:val="22"/>
          <w:szCs w:val="22"/>
        </w:rPr>
        <w:t>r – correlation coefficient</w:t>
      </w:r>
    </w:p>
    <w:p w:rsidR="00F23879" w:rsidRPr="00D24628" w:rsidRDefault="00F23879" w:rsidP="00F23879">
      <w:pPr>
        <w:jc w:val="both"/>
        <w:rPr>
          <w:sz w:val="22"/>
          <w:szCs w:val="22"/>
        </w:rPr>
      </w:pPr>
      <w:r w:rsidRPr="00D24628">
        <w:rPr>
          <w:sz w:val="22"/>
          <w:szCs w:val="22"/>
        </w:rPr>
        <w:t>RA – real (or high) Arctic</w:t>
      </w:r>
    </w:p>
    <w:p w:rsidR="00F23879" w:rsidRPr="00D24628" w:rsidRDefault="00F23879" w:rsidP="00F23879">
      <w:pPr>
        <w:jc w:val="both"/>
        <w:rPr>
          <w:sz w:val="22"/>
          <w:szCs w:val="22"/>
        </w:rPr>
      </w:pPr>
      <w:r w:rsidRPr="00D24628">
        <w:rPr>
          <w:sz w:val="22"/>
          <w:szCs w:val="22"/>
        </w:rPr>
        <w:t xml:space="preserve">RDA – </w:t>
      </w:r>
      <w:bookmarkStart w:id="6" w:name="_Hlk11411596"/>
      <w:r w:rsidRPr="00D24628">
        <w:rPr>
          <w:sz w:val="22"/>
          <w:szCs w:val="22"/>
        </w:rPr>
        <w:t>Research Data Archive</w:t>
      </w:r>
      <w:bookmarkEnd w:id="6"/>
      <w:r w:rsidRPr="00D24628">
        <w:rPr>
          <w:sz w:val="22"/>
          <w:szCs w:val="22"/>
        </w:rPr>
        <w:t xml:space="preserve"> of NCAR UCAR</w:t>
      </w:r>
    </w:p>
    <w:p w:rsidR="00F23879" w:rsidRPr="00D24628" w:rsidRDefault="00F23879" w:rsidP="00F23879">
      <w:pPr>
        <w:jc w:val="both"/>
        <w:rPr>
          <w:sz w:val="22"/>
          <w:szCs w:val="22"/>
        </w:rPr>
      </w:pPr>
      <w:r w:rsidRPr="00D24628">
        <w:rPr>
          <w:sz w:val="22"/>
          <w:szCs w:val="22"/>
        </w:rPr>
        <w:t>RMSE – root mean square error</w:t>
      </w:r>
    </w:p>
    <w:p w:rsidR="00F23879" w:rsidRPr="00D24628" w:rsidRDefault="00F23879" w:rsidP="00F23879">
      <w:pPr>
        <w:jc w:val="both"/>
        <w:rPr>
          <w:sz w:val="22"/>
          <w:szCs w:val="22"/>
        </w:rPr>
      </w:pPr>
      <w:r w:rsidRPr="00D24628">
        <w:rPr>
          <w:sz w:val="22"/>
          <w:szCs w:val="22"/>
        </w:rPr>
        <w:t>RRAW – recent rapid Arctic warming</w:t>
      </w:r>
    </w:p>
    <w:p w:rsidR="00F23879" w:rsidRPr="00D24628" w:rsidRDefault="00F23879" w:rsidP="00F23879">
      <w:pPr>
        <w:jc w:val="both"/>
        <w:rPr>
          <w:sz w:val="22"/>
          <w:szCs w:val="22"/>
        </w:rPr>
      </w:pPr>
      <w:r w:rsidRPr="00D24628">
        <w:rPr>
          <w:sz w:val="22"/>
          <w:szCs w:val="22"/>
        </w:rPr>
        <w:t>SAT – surface (2m a.g.l.) air temperature</w:t>
      </w:r>
    </w:p>
    <w:p w:rsidR="00F23879" w:rsidRPr="00D24628" w:rsidRDefault="00F23879" w:rsidP="00F23879">
      <w:pPr>
        <w:jc w:val="both"/>
        <w:rPr>
          <w:sz w:val="22"/>
          <w:szCs w:val="22"/>
        </w:rPr>
      </w:pPr>
      <w:r w:rsidRPr="00D24628">
        <w:rPr>
          <w:sz w:val="22"/>
          <w:szCs w:val="22"/>
        </w:rPr>
        <w:t>SIBR – Siberian region</w:t>
      </w:r>
    </w:p>
    <w:p w:rsidR="00F23879" w:rsidRPr="00D24628" w:rsidRDefault="00F23879" w:rsidP="00F23879">
      <w:pPr>
        <w:jc w:val="both"/>
        <w:rPr>
          <w:sz w:val="22"/>
          <w:szCs w:val="22"/>
        </w:rPr>
      </w:pPr>
      <w:r w:rsidRPr="00D24628">
        <w:rPr>
          <w:sz w:val="22"/>
          <w:szCs w:val="22"/>
        </w:rPr>
        <w:t>SIRTA – Systematic Improvements of Reanalyses in the Arctic</w:t>
      </w:r>
    </w:p>
    <w:p w:rsidR="00F23879" w:rsidRPr="00D24628" w:rsidRDefault="00F23879" w:rsidP="00F23879">
      <w:pPr>
        <w:jc w:val="both"/>
        <w:rPr>
          <w:sz w:val="22"/>
          <w:szCs w:val="22"/>
        </w:rPr>
      </w:pPr>
      <w:r w:rsidRPr="00D24628">
        <w:rPr>
          <w:sz w:val="22"/>
          <w:szCs w:val="22"/>
        </w:rPr>
        <w:t>SLP – sea level pressure</w:t>
      </w:r>
    </w:p>
    <w:p w:rsidR="00F23879" w:rsidRPr="00D24628" w:rsidRDefault="00F23879" w:rsidP="00F23879">
      <w:pPr>
        <w:jc w:val="both"/>
        <w:rPr>
          <w:sz w:val="22"/>
          <w:szCs w:val="22"/>
        </w:rPr>
      </w:pPr>
      <w:r w:rsidRPr="00D24628">
        <w:rPr>
          <w:sz w:val="22"/>
          <w:szCs w:val="22"/>
        </w:rPr>
        <w:t>SST – sea surface temperature</w:t>
      </w:r>
    </w:p>
    <w:p w:rsidR="00F23879" w:rsidRPr="00D24628" w:rsidRDefault="00F23879" w:rsidP="00F23879">
      <w:pPr>
        <w:jc w:val="both"/>
        <w:rPr>
          <w:sz w:val="22"/>
          <w:szCs w:val="22"/>
        </w:rPr>
      </w:pPr>
      <w:r w:rsidRPr="00D24628">
        <w:rPr>
          <w:sz w:val="22"/>
          <w:szCs w:val="22"/>
        </w:rPr>
        <w:t xml:space="preserve">UCAR – </w:t>
      </w:r>
      <w:bookmarkStart w:id="7" w:name="_Hlk11411569"/>
      <w:r w:rsidRPr="00D24628">
        <w:rPr>
          <w:sz w:val="22"/>
          <w:szCs w:val="22"/>
        </w:rPr>
        <w:t>University Corporation for Atmospheric Research</w:t>
      </w:r>
      <w:bookmarkEnd w:id="7"/>
    </w:p>
    <w:p w:rsidR="00F23879" w:rsidRDefault="00F23879" w:rsidP="003C0B09"/>
    <w:p w:rsidR="00A32EFA" w:rsidRDefault="00A32EFA" w:rsidP="003C0B09"/>
    <w:p w:rsidR="00A32EFA" w:rsidRDefault="00A32EFA" w:rsidP="003C0B09"/>
    <w:p w:rsidR="00A32EFA" w:rsidRDefault="00A32EFA" w:rsidP="00A32EFA">
      <w:pPr>
        <w:spacing w:line="480" w:lineRule="auto"/>
        <w:jc w:val="both"/>
      </w:pPr>
      <w:bookmarkStart w:id="8" w:name="_Hlk11315957"/>
      <w:bookmarkStart w:id="9" w:name="_Hlk11316250"/>
      <w:r w:rsidRPr="00E914CF">
        <w:rPr>
          <w:rFonts w:eastAsia="Calibri"/>
          <w:b/>
          <w:bCs/>
          <w:lang w:eastAsia="en-US"/>
        </w:rPr>
        <w:lastRenderedPageBreak/>
        <w:t>Table S1</w:t>
      </w:r>
      <w:r>
        <w:rPr>
          <w:rFonts w:eastAsia="Calibri"/>
          <w:color w:val="000000"/>
          <w:lang w:eastAsia="en-US"/>
        </w:rPr>
        <w:t xml:space="preserve"> </w:t>
      </w:r>
      <w:bookmarkEnd w:id="9"/>
      <w:r>
        <w:rPr>
          <w:rFonts w:eastAsia="Calibri"/>
          <w:color w:val="000000"/>
          <w:lang w:eastAsia="en-US"/>
        </w:rPr>
        <w:t>Main characteristics of reanalyses used in this study</w:t>
      </w:r>
    </w:p>
    <w:tbl>
      <w:tblPr>
        <w:tblW w:w="0" w:type="auto"/>
        <w:tblInd w:w="108" w:type="dxa"/>
        <w:tblLayout w:type="fixed"/>
        <w:tblLook w:val="0000" w:firstRow="0" w:lastRow="0" w:firstColumn="0" w:lastColumn="0" w:noHBand="0" w:noVBand="0"/>
      </w:tblPr>
      <w:tblGrid>
        <w:gridCol w:w="1323"/>
        <w:gridCol w:w="1590"/>
        <w:gridCol w:w="3796"/>
        <w:gridCol w:w="1403"/>
        <w:gridCol w:w="1176"/>
      </w:tblGrid>
      <w:tr w:rsidR="00A32EFA" w:rsidTr="00F1372C">
        <w:tc>
          <w:tcPr>
            <w:tcW w:w="1323" w:type="dxa"/>
            <w:tcBorders>
              <w:top w:val="single" w:sz="4" w:space="0" w:color="000000"/>
              <w:bottom w:val="single" w:sz="4" w:space="0" w:color="000000"/>
            </w:tcBorders>
            <w:shd w:val="clear" w:color="auto" w:fill="auto"/>
          </w:tcPr>
          <w:bookmarkEnd w:id="8"/>
          <w:p w:rsidR="00A32EFA" w:rsidRDefault="00A32EFA" w:rsidP="00F1372C">
            <w:r>
              <w:rPr>
                <w:rFonts w:eastAsia="Calibri"/>
                <w:color w:val="000000"/>
                <w:lang w:eastAsia="en-US"/>
              </w:rPr>
              <w:t>Dataset (reference)</w:t>
            </w:r>
          </w:p>
        </w:tc>
        <w:tc>
          <w:tcPr>
            <w:tcW w:w="1590"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Class of reanalysis system (Fujiwara et al. 2017)</w:t>
            </w:r>
          </w:p>
        </w:tc>
        <w:tc>
          <w:tcPr>
            <w:tcW w:w="379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Source</w:t>
            </w:r>
          </w:p>
        </w:tc>
        <w:tc>
          <w:tcPr>
            <w:tcW w:w="1403"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Full reanalysed period</w:t>
            </w:r>
          </w:p>
        </w:tc>
        <w:tc>
          <w:tcPr>
            <w:tcW w:w="117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Spatial resolution</w:t>
            </w:r>
          </w:p>
          <w:p w:rsidR="00A32EFA" w:rsidRDefault="00A32EFA" w:rsidP="00F1372C">
            <w:pPr>
              <w:rPr>
                <w:rFonts w:eastAsia="Calibri"/>
                <w:color w:val="000000"/>
                <w:lang w:eastAsia="en-US"/>
              </w:rPr>
            </w:pPr>
          </w:p>
        </w:tc>
      </w:tr>
      <w:tr w:rsidR="00A32EFA" w:rsidTr="00F1372C">
        <w:tc>
          <w:tcPr>
            <w:tcW w:w="1323" w:type="dxa"/>
            <w:tcBorders>
              <w:top w:val="single" w:sz="4" w:space="0" w:color="000000"/>
              <w:bottom w:val="single" w:sz="4" w:space="0" w:color="000000"/>
            </w:tcBorders>
            <w:shd w:val="clear" w:color="auto" w:fill="auto"/>
          </w:tcPr>
          <w:p w:rsidR="00A32EFA" w:rsidRDefault="00A32EFA" w:rsidP="00F1372C">
            <w:r>
              <w:rPr>
                <w:rFonts w:eastAsia="Calibri"/>
                <w:color w:val="000000"/>
                <w:lang w:eastAsia="en-US"/>
              </w:rPr>
              <w:t>20CRv2c (Compo et al. 2011</w:t>
            </w:r>
          </w:p>
        </w:tc>
        <w:tc>
          <w:tcPr>
            <w:tcW w:w="1590"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Surface-input</w:t>
            </w:r>
          </w:p>
        </w:tc>
        <w:tc>
          <w:tcPr>
            <w:tcW w:w="379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Centre: NOAA CIRES</w:t>
            </w:r>
          </w:p>
          <w:p w:rsidR="00A32EFA" w:rsidRDefault="00A32EFA" w:rsidP="00F1372C">
            <w:r>
              <w:rPr>
                <w:rFonts w:eastAsia="Calibri"/>
                <w:color w:val="000000"/>
                <w:lang w:eastAsia="en-US"/>
              </w:rPr>
              <w:t>Download: NOAA ESRL PSD</w:t>
            </w:r>
          </w:p>
          <w:p w:rsidR="00A32EFA" w:rsidRDefault="00A32EFA" w:rsidP="00F1372C">
            <w:pPr>
              <w:rPr>
                <w:rFonts w:eastAsia="Calibri"/>
                <w:color w:val="000000"/>
                <w:lang w:eastAsia="en-US"/>
              </w:rPr>
            </w:pPr>
            <w:r w:rsidRPr="006523D8">
              <w:rPr>
                <w:rFonts w:eastAsia="Calibri"/>
                <w:lang w:eastAsia="en-US"/>
              </w:rPr>
              <w:t>https://www.esrl.noaa.gov/</w:t>
            </w:r>
          </w:p>
          <w:p w:rsidR="00A32EFA" w:rsidRDefault="00A32EFA" w:rsidP="00F1372C">
            <w:r>
              <w:rPr>
                <w:rFonts w:eastAsia="Calibri"/>
                <w:color w:val="000000"/>
                <w:lang w:eastAsia="en-US"/>
              </w:rPr>
              <w:t>psd/data/20thC_Rean/</w:t>
            </w:r>
          </w:p>
          <w:p w:rsidR="00A32EFA" w:rsidRDefault="00A32EFA" w:rsidP="00F1372C">
            <w:pPr>
              <w:rPr>
                <w:rFonts w:eastAsia="Calibri"/>
                <w:color w:val="000000"/>
                <w:lang w:eastAsia="en-US"/>
              </w:rPr>
            </w:pPr>
          </w:p>
        </w:tc>
        <w:tc>
          <w:tcPr>
            <w:tcW w:w="1403"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1851–2014</w:t>
            </w:r>
          </w:p>
        </w:tc>
        <w:tc>
          <w:tcPr>
            <w:tcW w:w="117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shd w:val="clear" w:color="auto" w:fill="FFFFFF"/>
              </w:rPr>
              <w:t>2</w:t>
            </w:r>
            <w:r>
              <w:rPr>
                <w:rFonts w:eastAsia="Calibri"/>
                <w:color w:val="000000"/>
                <w:lang w:eastAsia="en-US"/>
              </w:rPr>
              <w:t xml:space="preserve">° </w:t>
            </w:r>
            <w:r>
              <w:rPr>
                <w:rFonts w:eastAsia="Calibri"/>
                <w:color w:val="000000"/>
                <w:shd w:val="clear" w:color="auto" w:fill="FFFFFF"/>
              </w:rPr>
              <w:t>× 2</w:t>
            </w:r>
            <w:r>
              <w:rPr>
                <w:rFonts w:eastAsia="Calibri"/>
                <w:color w:val="000000"/>
                <w:lang w:eastAsia="en-US"/>
              </w:rPr>
              <w:t>°</w:t>
            </w:r>
          </w:p>
        </w:tc>
      </w:tr>
      <w:tr w:rsidR="00A32EFA" w:rsidTr="00F1372C">
        <w:tc>
          <w:tcPr>
            <w:tcW w:w="1323" w:type="dxa"/>
            <w:tcBorders>
              <w:top w:val="single" w:sz="4" w:space="0" w:color="000000"/>
              <w:bottom w:val="single" w:sz="4" w:space="0" w:color="000000"/>
            </w:tcBorders>
            <w:shd w:val="clear" w:color="auto" w:fill="auto"/>
          </w:tcPr>
          <w:p w:rsidR="00A32EFA" w:rsidRDefault="00A32EFA" w:rsidP="00F1372C">
            <w:r>
              <w:rPr>
                <w:rFonts w:eastAsia="Calibri"/>
                <w:color w:val="000000"/>
                <w:lang w:eastAsia="en-US"/>
              </w:rPr>
              <w:t>CERA-20C (Laloyaux et al. 2016)</w:t>
            </w:r>
          </w:p>
        </w:tc>
        <w:tc>
          <w:tcPr>
            <w:tcW w:w="1590"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Surface-input</w:t>
            </w:r>
          </w:p>
        </w:tc>
        <w:tc>
          <w:tcPr>
            <w:tcW w:w="379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Centre: ECMWF</w:t>
            </w:r>
          </w:p>
          <w:p w:rsidR="00A32EFA" w:rsidRDefault="00A32EFA" w:rsidP="00F1372C">
            <w:r>
              <w:rPr>
                <w:rFonts w:eastAsia="Calibri"/>
                <w:color w:val="000000"/>
                <w:lang w:eastAsia="en-US"/>
              </w:rPr>
              <w:t>Download: https://www.ecmwf.int/en/forecasts</w:t>
            </w:r>
          </w:p>
          <w:p w:rsidR="00A32EFA" w:rsidRDefault="00A32EFA" w:rsidP="00F1372C">
            <w:r>
              <w:rPr>
                <w:rFonts w:eastAsia="Calibri"/>
                <w:color w:val="000000"/>
                <w:lang w:eastAsia="en-US"/>
              </w:rPr>
              <w:t>/datasets/archive-datasets/</w:t>
            </w:r>
          </w:p>
          <w:p w:rsidR="00A32EFA" w:rsidRDefault="00A32EFA" w:rsidP="00F1372C">
            <w:r>
              <w:rPr>
                <w:rFonts w:eastAsia="Calibri"/>
                <w:color w:val="000000"/>
                <w:lang w:eastAsia="en-US"/>
              </w:rPr>
              <w:t>browse-reanalysis-datasets</w:t>
            </w:r>
          </w:p>
        </w:tc>
        <w:tc>
          <w:tcPr>
            <w:tcW w:w="1403"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1901–2010</w:t>
            </w:r>
          </w:p>
        </w:tc>
        <w:tc>
          <w:tcPr>
            <w:tcW w:w="117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 xml:space="preserve">1.25° </w:t>
            </w:r>
            <w:r>
              <w:rPr>
                <w:rFonts w:eastAsia="Calibri"/>
                <w:color w:val="000000"/>
                <w:shd w:val="clear" w:color="auto" w:fill="FFFFFF"/>
              </w:rPr>
              <w:t>×</w:t>
            </w:r>
            <w:r>
              <w:rPr>
                <w:rFonts w:eastAsia="Calibri"/>
                <w:color w:val="000000"/>
                <w:lang w:eastAsia="en-US"/>
              </w:rPr>
              <w:t xml:space="preserve"> 1.25°</w:t>
            </w:r>
          </w:p>
        </w:tc>
      </w:tr>
      <w:tr w:rsidR="00A32EFA" w:rsidTr="00F1372C">
        <w:tc>
          <w:tcPr>
            <w:tcW w:w="1323" w:type="dxa"/>
            <w:tcBorders>
              <w:top w:val="single" w:sz="4" w:space="0" w:color="000000"/>
              <w:bottom w:val="single" w:sz="4" w:space="0" w:color="000000"/>
            </w:tcBorders>
            <w:shd w:val="clear" w:color="auto" w:fill="auto"/>
          </w:tcPr>
          <w:p w:rsidR="00A32EFA" w:rsidRDefault="00A32EFA" w:rsidP="00F1372C">
            <w:r>
              <w:rPr>
                <w:rFonts w:eastAsia="Calibri"/>
                <w:color w:val="000000"/>
                <w:lang w:eastAsia="en-US"/>
              </w:rPr>
              <w:t>ERA-Int (Dee et al. 2011)</w:t>
            </w:r>
          </w:p>
        </w:tc>
        <w:tc>
          <w:tcPr>
            <w:tcW w:w="1590"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Full-input</w:t>
            </w:r>
          </w:p>
        </w:tc>
        <w:tc>
          <w:tcPr>
            <w:tcW w:w="379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Centre: ECMWF</w:t>
            </w:r>
          </w:p>
          <w:p w:rsidR="00A32EFA" w:rsidRDefault="00A32EFA" w:rsidP="00F1372C">
            <w:pPr>
              <w:rPr>
                <w:rFonts w:eastAsia="Calibri"/>
                <w:color w:val="000000"/>
                <w:lang w:eastAsia="en-US"/>
              </w:rPr>
            </w:pPr>
            <w:r>
              <w:rPr>
                <w:rFonts w:eastAsia="Calibri"/>
                <w:color w:val="000000"/>
                <w:lang w:eastAsia="en-US"/>
              </w:rPr>
              <w:t xml:space="preserve">Download: </w:t>
            </w:r>
            <w:r w:rsidRPr="006523D8">
              <w:rPr>
                <w:rFonts w:eastAsia="Calibri"/>
                <w:lang w:eastAsia="en-US"/>
              </w:rPr>
              <w:t>https://www.ecmwf.int/en/forecasts/</w:t>
            </w:r>
          </w:p>
          <w:p w:rsidR="00A32EFA" w:rsidRDefault="00A32EFA" w:rsidP="00F1372C">
            <w:r>
              <w:rPr>
                <w:rFonts w:eastAsia="Calibri"/>
                <w:color w:val="000000"/>
                <w:lang w:eastAsia="en-US"/>
              </w:rPr>
              <w:t>datasets/archive-datasets/</w:t>
            </w:r>
          </w:p>
          <w:p w:rsidR="00A32EFA" w:rsidRDefault="00A32EFA" w:rsidP="00F1372C">
            <w:r>
              <w:rPr>
                <w:rFonts w:eastAsia="Calibri"/>
                <w:color w:val="000000"/>
                <w:lang w:eastAsia="en-US"/>
              </w:rPr>
              <w:t>browse-reanalysis-datasets</w:t>
            </w:r>
          </w:p>
        </w:tc>
        <w:tc>
          <w:tcPr>
            <w:tcW w:w="1403"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1979–present</w:t>
            </w:r>
          </w:p>
        </w:tc>
        <w:tc>
          <w:tcPr>
            <w:tcW w:w="117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 xml:space="preserve">0.75° </w:t>
            </w:r>
            <w:r>
              <w:rPr>
                <w:rFonts w:eastAsia="Calibri"/>
                <w:color w:val="000000"/>
                <w:shd w:val="clear" w:color="auto" w:fill="FFFFFF"/>
              </w:rPr>
              <w:t>×</w:t>
            </w:r>
            <w:r>
              <w:rPr>
                <w:rFonts w:eastAsia="Calibri"/>
                <w:color w:val="000000"/>
                <w:lang w:eastAsia="en-US"/>
              </w:rPr>
              <w:t xml:space="preserve"> 0.75°</w:t>
            </w:r>
          </w:p>
        </w:tc>
      </w:tr>
      <w:tr w:rsidR="00A32EFA" w:rsidTr="00F1372C">
        <w:tc>
          <w:tcPr>
            <w:tcW w:w="1323" w:type="dxa"/>
            <w:tcBorders>
              <w:top w:val="single" w:sz="4" w:space="0" w:color="000000"/>
              <w:bottom w:val="single" w:sz="4" w:space="0" w:color="000000"/>
            </w:tcBorders>
            <w:shd w:val="clear" w:color="auto" w:fill="auto"/>
          </w:tcPr>
          <w:p w:rsidR="00A32EFA" w:rsidRDefault="00A32EFA" w:rsidP="00F1372C">
            <w:r>
              <w:rPr>
                <w:rFonts w:eastAsia="Calibri"/>
                <w:color w:val="000000"/>
                <w:lang w:eastAsia="en-US"/>
              </w:rPr>
              <w:t>JRA-55 (Kobayashi et al. 2015)</w:t>
            </w:r>
          </w:p>
        </w:tc>
        <w:tc>
          <w:tcPr>
            <w:tcW w:w="1590"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Conventional-input (1958-1978), Full-input (1979–present)</w:t>
            </w:r>
          </w:p>
        </w:tc>
        <w:tc>
          <w:tcPr>
            <w:tcW w:w="379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Centre: JMA</w:t>
            </w:r>
          </w:p>
          <w:p w:rsidR="00A32EFA" w:rsidRDefault="00A32EFA" w:rsidP="00F1372C">
            <w:r>
              <w:rPr>
                <w:rFonts w:eastAsia="Calibri"/>
                <w:color w:val="000000"/>
                <w:lang w:eastAsia="en-US"/>
              </w:rPr>
              <w:t>Download: NCAR UCAR RDA</w:t>
            </w:r>
          </w:p>
          <w:p w:rsidR="00A32EFA" w:rsidRDefault="00A32EFA" w:rsidP="00F1372C">
            <w:pPr>
              <w:rPr>
                <w:rFonts w:eastAsia="Calibri"/>
                <w:color w:val="000000"/>
                <w:lang w:eastAsia="en-US"/>
              </w:rPr>
            </w:pPr>
            <w:r w:rsidRPr="006523D8">
              <w:rPr>
                <w:rFonts w:eastAsia="Calibri"/>
                <w:lang w:eastAsia="en-US"/>
              </w:rPr>
              <w:t>https://rda.ucar.edu/</w:t>
            </w:r>
          </w:p>
          <w:p w:rsidR="00A32EFA" w:rsidRDefault="00A32EFA" w:rsidP="00F1372C">
            <w:r>
              <w:rPr>
                <w:rFonts w:eastAsia="Calibri"/>
                <w:color w:val="000000"/>
                <w:lang w:eastAsia="en-US"/>
              </w:rPr>
              <w:t>D</w:t>
            </w:r>
            <w:r>
              <w:rPr>
                <w:rFonts w:eastAsia="Calibri"/>
                <w:color w:val="000000"/>
              </w:rPr>
              <w:t>ataset: 628.1</w:t>
            </w:r>
          </w:p>
        </w:tc>
        <w:tc>
          <w:tcPr>
            <w:tcW w:w="1403"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 xml:space="preserve">1958–present, 1958–2013 available at RDA </w:t>
            </w:r>
          </w:p>
          <w:p w:rsidR="00A32EFA" w:rsidRDefault="00A32EFA" w:rsidP="00F1372C">
            <w:pPr>
              <w:rPr>
                <w:rFonts w:eastAsia="Calibri"/>
                <w:color w:val="000000"/>
                <w:lang w:eastAsia="en-US"/>
              </w:rPr>
            </w:pPr>
          </w:p>
        </w:tc>
        <w:tc>
          <w:tcPr>
            <w:tcW w:w="117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shd w:val="clear" w:color="auto" w:fill="FFFFFF"/>
              </w:rPr>
              <w:t>1.25</w:t>
            </w:r>
            <w:r>
              <w:rPr>
                <w:rFonts w:eastAsia="Calibri"/>
                <w:color w:val="000000"/>
                <w:lang w:eastAsia="en-US"/>
              </w:rPr>
              <w:t>°</w:t>
            </w:r>
            <w:r>
              <w:rPr>
                <w:rFonts w:eastAsia="Calibri"/>
                <w:color w:val="000000"/>
                <w:shd w:val="clear" w:color="auto" w:fill="FFFFFF"/>
              </w:rPr>
              <w:t xml:space="preserve"> × 1.25</w:t>
            </w:r>
            <w:r>
              <w:rPr>
                <w:rFonts w:eastAsia="Calibri"/>
                <w:color w:val="000000"/>
                <w:lang w:eastAsia="en-US"/>
              </w:rPr>
              <w:t>°</w:t>
            </w:r>
          </w:p>
        </w:tc>
      </w:tr>
      <w:tr w:rsidR="00A32EFA" w:rsidTr="00F1372C">
        <w:tc>
          <w:tcPr>
            <w:tcW w:w="1323" w:type="dxa"/>
            <w:tcBorders>
              <w:top w:val="single" w:sz="4" w:space="0" w:color="000000"/>
              <w:bottom w:val="single" w:sz="4" w:space="0" w:color="000000"/>
            </w:tcBorders>
            <w:shd w:val="clear" w:color="auto" w:fill="auto"/>
          </w:tcPr>
          <w:p w:rsidR="00A32EFA" w:rsidRDefault="00A32EFA" w:rsidP="00F1372C">
            <w:r>
              <w:rPr>
                <w:rFonts w:eastAsia="Calibri"/>
                <w:color w:val="000000"/>
                <w:lang w:eastAsia="en-US"/>
              </w:rPr>
              <w:t>MERRA-2, (Gelaro et al. 2017)</w:t>
            </w:r>
          </w:p>
        </w:tc>
        <w:tc>
          <w:tcPr>
            <w:tcW w:w="1590"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Full-input</w:t>
            </w:r>
          </w:p>
        </w:tc>
        <w:tc>
          <w:tcPr>
            <w:tcW w:w="379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rPr>
              <w:t>Centre: NASA GMAO</w:t>
            </w:r>
          </w:p>
          <w:p w:rsidR="00A32EFA" w:rsidRDefault="00A32EFA" w:rsidP="00F1372C">
            <w:r w:rsidRPr="00650751">
              <w:rPr>
                <w:rFonts w:eastAsia="Calibri"/>
                <w:color w:val="000000"/>
              </w:rPr>
              <w:t>Download: GES DISC</w:t>
            </w:r>
          </w:p>
          <w:p w:rsidR="00A32EFA" w:rsidRDefault="00A32EFA" w:rsidP="00F1372C">
            <w:pPr>
              <w:rPr>
                <w:rFonts w:eastAsia="Calibri"/>
                <w:color w:val="000000"/>
                <w:lang w:eastAsia="en-US"/>
              </w:rPr>
            </w:pPr>
            <w:r w:rsidRPr="006523D8">
              <w:rPr>
                <w:rFonts w:eastAsia="Calibri"/>
                <w:lang w:eastAsia="en-US"/>
              </w:rPr>
              <w:t>https://disc.gsfc.nasa.gov</w:t>
            </w:r>
          </w:p>
          <w:p w:rsidR="00A32EFA" w:rsidRDefault="00A32EFA" w:rsidP="00F1372C">
            <w:r>
              <w:rPr>
                <w:rFonts w:eastAsia="Calibri"/>
                <w:color w:val="000000"/>
                <w:lang w:eastAsia="en-US"/>
              </w:rPr>
              <w:t xml:space="preserve">Dataset: </w:t>
            </w:r>
            <w:r>
              <w:rPr>
                <w:rFonts w:eastAsia="Calibri"/>
                <w:color w:val="000000"/>
                <w:shd w:val="clear" w:color="auto" w:fill="FAFAFA"/>
              </w:rPr>
              <w:t>M2IMNXASM</w:t>
            </w:r>
          </w:p>
        </w:tc>
        <w:tc>
          <w:tcPr>
            <w:tcW w:w="1403"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1980–present</w:t>
            </w:r>
          </w:p>
        </w:tc>
        <w:tc>
          <w:tcPr>
            <w:tcW w:w="117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 xml:space="preserve">0.5° </w:t>
            </w:r>
            <w:r>
              <w:rPr>
                <w:rFonts w:eastAsia="Calibri"/>
                <w:color w:val="000000"/>
                <w:shd w:val="clear" w:color="auto" w:fill="FFFFFF"/>
              </w:rPr>
              <w:t>×</w:t>
            </w:r>
            <w:r>
              <w:rPr>
                <w:rFonts w:eastAsia="Calibri"/>
                <w:color w:val="000000"/>
                <w:lang w:eastAsia="en-US"/>
              </w:rPr>
              <w:t xml:space="preserve"> 0.625°</w:t>
            </w:r>
          </w:p>
        </w:tc>
      </w:tr>
      <w:tr w:rsidR="00A32EFA" w:rsidTr="00F1372C">
        <w:tc>
          <w:tcPr>
            <w:tcW w:w="1323" w:type="dxa"/>
            <w:tcBorders>
              <w:top w:val="single" w:sz="4" w:space="0" w:color="000000"/>
              <w:bottom w:val="single" w:sz="4" w:space="0" w:color="000000"/>
            </w:tcBorders>
            <w:shd w:val="clear" w:color="auto" w:fill="auto"/>
          </w:tcPr>
          <w:p w:rsidR="00A32EFA" w:rsidRDefault="00A32EFA" w:rsidP="00F1372C">
            <w:bookmarkStart w:id="10" w:name="_Hlk11411173"/>
            <w:r>
              <w:rPr>
                <w:rFonts w:eastAsia="Calibri"/>
                <w:color w:val="000000"/>
                <w:lang w:eastAsia="en-US"/>
              </w:rPr>
              <w:t xml:space="preserve">NCEP-CFSR, </w:t>
            </w:r>
            <w:bookmarkEnd w:id="10"/>
            <w:r>
              <w:rPr>
                <w:rFonts w:eastAsia="Calibri"/>
                <w:color w:val="000000"/>
                <w:lang w:eastAsia="en-US"/>
              </w:rPr>
              <w:t>(Saha et al. 2010)</w:t>
            </w:r>
          </w:p>
        </w:tc>
        <w:tc>
          <w:tcPr>
            <w:tcW w:w="1590"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Full-input</w:t>
            </w:r>
          </w:p>
        </w:tc>
        <w:tc>
          <w:tcPr>
            <w:tcW w:w="379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Centre: NOAA/NCEP</w:t>
            </w:r>
          </w:p>
          <w:p w:rsidR="00A32EFA" w:rsidRDefault="00A32EFA" w:rsidP="00F1372C">
            <w:r>
              <w:rPr>
                <w:rFonts w:eastAsia="Calibri"/>
                <w:color w:val="000000"/>
                <w:lang w:eastAsia="en-US"/>
              </w:rPr>
              <w:t xml:space="preserve">Download: </w:t>
            </w:r>
            <w:bookmarkStart w:id="11" w:name="_Hlk11411473"/>
            <w:r>
              <w:rPr>
                <w:rFonts w:eastAsia="Calibri"/>
                <w:color w:val="000000"/>
                <w:lang w:eastAsia="en-US"/>
              </w:rPr>
              <w:t>NC</w:t>
            </w:r>
            <w:r w:rsidR="00043094">
              <w:rPr>
                <w:rFonts w:eastAsia="Calibri"/>
                <w:color w:val="000000"/>
                <w:lang w:eastAsia="en-US"/>
              </w:rPr>
              <w:t>AR</w:t>
            </w:r>
            <w:r>
              <w:rPr>
                <w:rFonts w:eastAsia="Calibri"/>
                <w:color w:val="000000"/>
                <w:lang w:eastAsia="en-US"/>
              </w:rPr>
              <w:t xml:space="preserve"> UCAR RDA</w:t>
            </w:r>
            <w:bookmarkEnd w:id="11"/>
          </w:p>
          <w:p w:rsidR="00A32EFA" w:rsidRDefault="00A32EFA" w:rsidP="00F1372C">
            <w:pPr>
              <w:rPr>
                <w:rFonts w:eastAsia="Calibri"/>
                <w:color w:val="000000"/>
                <w:lang w:eastAsia="en-US"/>
              </w:rPr>
            </w:pPr>
            <w:r w:rsidRPr="006523D8">
              <w:rPr>
                <w:rFonts w:eastAsia="Calibri"/>
                <w:lang w:eastAsia="en-US"/>
              </w:rPr>
              <w:t>https://rda.ucar.edu/</w:t>
            </w:r>
          </w:p>
          <w:p w:rsidR="00A32EFA" w:rsidRDefault="00A32EFA" w:rsidP="00F1372C">
            <w:r>
              <w:rPr>
                <w:rFonts w:eastAsia="Calibri"/>
                <w:color w:val="000000"/>
                <w:lang w:eastAsia="en-US"/>
              </w:rPr>
              <w:t>Dataset: 093.2</w:t>
            </w:r>
          </w:p>
        </w:tc>
        <w:tc>
          <w:tcPr>
            <w:tcW w:w="1403"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1979–2010</w:t>
            </w:r>
          </w:p>
        </w:tc>
        <w:tc>
          <w:tcPr>
            <w:tcW w:w="1176" w:type="dxa"/>
            <w:tcBorders>
              <w:top w:val="single" w:sz="4" w:space="0" w:color="000000"/>
              <w:left w:val="single" w:sz="4" w:space="0" w:color="000000"/>
              <w:bottom w:val="single" w:sz="4" w:space="0" w:color="000000"/>
            </w:tcBorders>
            <w:shd w:val="clear" w:color="auto" w:fill="auto"/>
          </w:tcPr>
          <w:p w:rsidR="00A32EFA" w:rsidRDefault="00A32EFA" w:rsidP="00F1372C">
            <w:r>
              <w:rPr>
                <w:rFonts w:eastAsia="Calibri"/>
                <w:color w:val="000000"/>
                <w:lang w:eastAsia="en-US"/>
              </w:rPr>
              <w:t xml:space="preserve">5° </w:t>
            </w:r>
            <w:r>
              <w:rPr>
                <w:rFonts w:eastAsia="Calibri"/>
                <w:color w:val="000000"/>
                <w:shd w:val="clear" w:color="auto" w:fill="FFFFFF"/>
              </w:rPr>
              <w:t>×</w:t>
            </w:r>
            <w:r>
              <w:rPr>
                <w:rFonts w:eastAsia="Calibri"/>
                <w:color w:val="000000"/>
                <w:lang w:eastAsia="en-US"/>
              </w:rPr>
              <w:t xml:space="preserve"> 5° </w:t>
            </w:r>
          </w:p>
          <w:p w:rsidR="00A32EFA" w:rsidRDefault="00A32EFA" w:rsidP="00F1372C">
            <w:r>
              <w:rPr>
                <w:rFonts w:eastAsia="Calibri"/>
                <w:color w:val="000000"/>
                <w:lang w:eastAsia="en-US"/>
              </w:rPr>
              <w:t xml:space="preserve">and </w:t>
            </w:r>
          </w:p>
          <w:p w:rsidR="00A32EFA" w:rsidRDefault="00A32EFA" w:rsidP="00F1372C">
            <w:r>
              <w:rPr>
                <w:rFonts w:eastAsia="Calibri"/>
                <w:color w:val="000000"/>
                <w:lang w:eastAsia="en-US"/>
              </w:rPr>
              <w:t xml:space="preserve">2.5° </w:t>
            </w:r>
            <w:r>
              <w:rPr>
                <w:rFonts w:eastAsia="Calibri"/>
                <w:color w:val="000000"/>
                <w:shd w:val="clear" w:color="auto" w:fill="FFFFFF"/>
              </w:rPr>
              <w:t>×</w:t>
            </w:r>
            <w:r>
              <w:rPr>
                <w:rFonts w:eastAsia="Calibri"/>
                <w:color w:val="000000"/>
                <w:lang w:eastAsia="en-US"/>
              </w:rPr>
              <w:t xml:space="preserve"> 2.5°</w:t>
            </w:r>
          </w:p>
        </w:tc>
      </w:tr>
    </w:tbl>
    <w:p w:rsidR="00A32EFA" w:rsidRDefault="00A32EFA" w:rsidP="00A32EFA">
      <w:pPr>
        <w:jc w:val="both"/>
      </w:pPr>
      <w:r>
        <w:rPr>
          <w:rFonts w:eastAsia="Calibri"/>
          <w:color w:val="000000"/>
          <w:lang w:eastAsia="en-US"/>
        </w:rPr>
        <w:t xml:space="preserve">Explanations: Full-input – assimilation of surface, upper-air conventional and satellite data; Conventional-input – assimilation of surface and upper-air conventional data but not satellite data; Surface-input – assimilation surface data only, with upper-air excluded. </w:t>
      </w:r>
    </w:p>
    <w:p w:rsidR="00A32EFA" w:rsidRDefault="00A32EFA" w:rsidP="003C0B09"/>
    <w:p w:rsidR="00A32EFA" w:rsidRDefault="00A32EFA" w:rsidP="003C0B09">
      <w:pPr>
        <w:sectPr w:rsidR="00A32EFA" w:rsidSect="00F23879">
          <w:pgSz w:w="11906" w:h="16838"/>
          <w:pgMar w:top="1417" w:right="1417" w:bottom="1417" w:left="1417" w:header="708" w:footer="708" w:gutter="0"/>
          <w:cols w:space="708"/>
          <w:docGrid w:linePitch="360"/>
        </w:sectPr>
      </w:pPr>
    </w:p>
    <w:p w:rsidR="003C0B09" w:rsidRPr="00D2688B" w:rsidRDefault="00A32EFA" w:rsidP="003C0B09">
      <w:bookmarkStart w:id="12" w:name="_Hlk11315974"/>
      <w:r w:rsidRPr="00E914CF">
        <w:rPr>
          <w:rFonts w:eastAsia="Calibri"/>
          <w:b/>
          <w:bCs/>
          <w:lang w:eastAsia="en-US"/>
        </w:rPr>
        <w:lastRenderedPageBreak/>
        <w:t>Table S</w:t>
      </w:r>
      <w:r w:rsidR="00FD0E12" w:rsidRPr="00C71E06">
        <w:rPr>
          <w:rFonts w:eastAsia="Calibri"/>
          <w:b/>
          <w:bCs/>
          <w:lang w:eastAsia="en-US"/>
        </w:rPr>
        <w:t>2</w:t>
      </w:r>
      <w:r>
        <w:rPr>
          <w:rFonts w:eastAsia="Calibri"/>
          <w:color w:val="000000"/>
          <w:lang w:eastAsia="en-US"/>
        </w:rPr>
        <w:t xml:space="preserve"> </w:t>
      </w:r>
      <w:bookmarkEnd w:id="12"/>
      <w:r w:rsidR="003C0B09" w:rsidRPr="00D2688B">
        <w:t>Seasonal and annual SAT trends (°C/10 years) in the Arctic. Trends statistically significant at the level 0.05 are shown in bold font</w:t>
      </w:r>
    </w:p>
    <w:p w:rsidR="003C0B09" w:rsidRPr="00D2688B" w:rsidRDefault="003C0B09" w:rsidP="003C0B09">
      <w:r w:rsidRPr="00D2688B">
        <w:fldChar w:fldCharType="begin"/>
      </w:r>
      <w:r w:rsidRPr="00D2688B">
        <w:instrText xml:space="preserve"> LINK Excel.Sheet.12 D:\\Users\\Tim\\material\\Tab_A_1.xlsx Arkusz1!W5K4:W21K19 \a \f 4 \h  \* MERGEFORMAT </w:instrText>
      </w:r>
      <w:r w:rsidRPr="00D2688B">
        <w:fldChar w:fldCharType="separate"/>
      </w:r>
    </w:p>
    <w:tbl>
      <w:tblPr>
        <w:tblW w:w="12461" w:type="dxa"/>
        <w:tblCellMar>
          <w:left w:w="70" w:type="dxa"/>
          <w:right w:w="70" w:type="dxa"/>
        </w:tblCellMar>
        <w:tblLook w:val="04A0" w:firstRow="1" w:lastRow="0" w:firstColumn="1" w:lastColumn="0" w:noHBand="0" w:noVBand="1"/>
      </w:tblPr>
      <w:tblGrid>
        <w:gridCol w:w="1361"/>
        <w:gridCol w:w="724"/>
        <w:gridCol w:w="793"/>
        <w:gridCol w:w="729"/>
        <w:gridCol w:w="729"/>
        <w:gridCol w:w="730"/>
        <w:gridCol w:w="724"/>
        <w:gridCol w:w="793"/>
        <w:gridCol w:w="729"/>
        <w:gridCol w:w="724"/>
        <w:gridCol w:w="730"/>
        <w:gridCol w:w="724"/>
        <w:gridCol w:w="793"/>
        <w:gridCol w:w="724"/>
        <w:gridCol w:w="724"/>
        <w:gridCol w:w="730"/>
      </w:tblGrid>
      <w:tr w:rsidR="00D2688B" w:rsidRPr="00D2688B" w:rsidTr="00B12863">
        <w:trPr>
          <w:trHeight w:val="312"/>
        </w:trPr>
        <w:tc>
          <w:tcPr>
            <w:tcW w:w="1361" w:type="dxa"/>
            <w:vMerge w:val="restart"/>
            <w:tcBorders>
              <w:top w:val="single" w:sz="4" w:space="0" w:color="auto"/>
              <w:left w:val="nil"/>
              <w:bottom w:val="single" w:sz="4" w:space="0" w:color="000000"/>
              <w:right w:val="single" w:sz="4" w:space="0" w:color="auto"/>
            </w:tcBorders>
            <w:shd w:val="clear" w:color="auto" w:fill="auto"/>
            <w:noWrap/>
            <w:vAlign w:val="center"/>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Region</w:t>
            </w:r>
          </w:p>
        </w:tc>
        <w:tc>
          <w:tcPr>
            <w:tcW w:w="11100" w:type="dxa"/>
            <w:gridSpan w:val="15"/>
            <w:tcBorders>
              <w:top w:val="single" w:sz="4" w:space="0" w:color="auto"/>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Trends °C/ 10 years</w:t>
            </w:r>
          </w:p>
        </w:tc>
      </w:tr>
      <w:tr w:rsidR="00D2688B" w:rsidRPr="00D2688B" w:rsidTr="00B12863">
        <w:trPr>
          <w:trHeight w:val="312"/>
        </w:trPr>
        <w:tc>
          <w:tcPr>
            <w:tcW w:w="1361" w:type="dxa"/>
            <w:vMerge/>
            <w:tcBorders>
              <w:top w:val="single" w:sz="4" w:space="0" w:color="auto"/>
              <w:left w:val="nil"/>
              <w:bottom w:val="single" w:sz="4" w:space="0" w:color="000000"/>
              <w:right w:val="single" w:sz="4" w:space="0" w:color="auto"/>
            </w:tcBorders>
            <w:vAlign w:val="center"/>
            <w:hideMark/>
          </w:tcPr>
          <w:p w:rsidR="003C0B09" w:rsidRPr="00D2688B" w:rsidRDefault="003C0B09" w:rsidP="00B12863">
            <w:pPr>
              <w:rPr>
                <w:rFonts w:ascii="Calibri" w:hAnsi="Calibri" w:cs="Arial"/>
                <w:lang w:eastAsia="pl-PL"/>
              </w:rPr>
            </w:pPr>
          </w:p>
        </w:tc>
        <w:tc>
          <w:tcPr>
            <w:tcW w:w="3705" w:type="dxa"/>
            <w:gridSpan w:val="5"/>
            <w:tcBorders>
              <w:top w:val="nil"/>
              <w:left w:val="nil"/>
              <w:bottom w:val="single" w:sz="4" w:space="0" w:color="auto"/>
              <w:right w:val="single" w:sz="4" w:space="0" w:color="000000"/>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1951–1990 (Przybylak 1996)</w:t>
            </w:r>
          </w:p>
        </w:tc>
        <w:tc>
          <w:tcPr>
            <w:tcW w:w="3700" w:type="dxa"/>
            <w:gridSpan w:val="5"/>
            <w:tcBorders>
              <w:top w:val="single" w:sz="4" w:space="0" w:color="auto"/>
              <w:left w:val="nil"/>
              <w:bottom w:val="single" w:sz="4" w:space="0" w:color="auto"/>
              <w:right w:val="single" w:sz="4" w:space="0" w:color="000000"/>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1951–1995 (Przybylak 2000)</w:t>
            </w:r>
          </w:p>
        </w:tc>
        <w:tc>
          <w:tcPr>
            <w:tcW w:w="3695" w:type="dxa"/>
            <w:gridSpan w:val="5"/>
            <w:tcBorders>
              <w:top w:val="single" w:sz="4" w:space="0" w:color="auto"/>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1951–2000 (Przybylak 2002)</w:t>
            </w:r>
          </w:p>
        </w:tc>
      </w:tr>
      <w:tr w:rsidR="00D2688B" w:rsidRPr="00D2688B" w:rsidTr="00B12863">
        <w:trPr>
          <w:trHeight w:val="312"/>
        </w:trPr>
        <w:tc>
          <w:tcPr>
            <w:tcW w:w="1361" w:type="dxa"/>
            <w:vMerge/>
            <w:tcBorders>
              <w:top w:val="single" w:sz="4" w:space="0" w:color="auto"/>
              <w:left w:val="nil"/>
              <w:bottom w:val="single" w:sz="4" w:space="0" w:color="000000"/>
              <w:right w:val="single" w:sz="4" w:space="0" w:color="auto"/>
            </w:tcBorders>
            <w:vAlign w:val="center"/>
            <w:hideMark/>
          </w:tcPr>
          <w:p w:rsidR="003C0B09" w:rsidRPr="00D2688B" w:rsidRDefault="003C0B09" w:rsidP="00B12863">
            <w:pPr>
              <w:rPr>
                <w:rFonts w:ascii="Calibri" w:hAnsi="Calibri" w:cs="Arial"/>
                <w:lang w:eastAsia="pl-PL"/>
              </w:rPr>
            </w:pP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DJF</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MAM</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JJA</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SON</w:t>
            </w:r>
          </w:p>
        </w:tc>
        <w:tc>
          <w:tcPr>
            <w:tcW w:w="73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YEAR</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DJF</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MAM</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JJA</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SON</w:t>
            </w:r>
          </w:p>
        </w:tc>
        <w:tc>
          <w:tcPr>
            <w:tcW w:w="73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YEAR</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DJF</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MAM</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JJA</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SON</w:t>
            </w:r>
          </w:p>
        </w:tc>
        <w:tc>
          <w:tcPr>
            <w:tcW w:w="730" w:type="dxa"/>
            <w:tcBorders>
              <w:top w:val="nil"/>
              <w:left w:val="nil"/>
              <w:bottom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YEAR</w:t>
            </w:r>
          </w:p>
        </w:tc>
      </w:tr>
      <w:tr w:rsidR="00D2688B" w:rsidRPr="00D2688B" w:rsidTr="00B12863">
        <w:trPr>
          <w:trHeight w:val="312"/>
        </w:trPr>
        <w:tc>
          <w:tcPr>
            <w:tcW w:w="1361" w:type="dxa"/>
            <w:tcBorders>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ATLR</w:t>
            </w:r>
          </w:p>
        </w:tc>
        <w:tc>
          <w:tcPr>
            <w:tcW w:w="724"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-0.25</w:t>
            </w:r>
          </w:p>
        </w:tc>
        <w:tc>
          <w:tcPr>
            <w:tcW w:w="793"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0.11</w:t>
            </w:r>
          </w:p>
        </w:tc>
        <w:tc>
          <w:tcPr>
            <w:tcW w:w="729"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0.00</w:t>
            </w:r>
          </w:p>
        </w:tc>
        <w:tc>
          <w:tcPr>
            <w:tcW w:w="729"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-0.23</w:t>
            </w:r>
          </w:p>
        </w:tc>
        <w:tc>
          <w:tcPr>
            <w:tcW w:w="730" w:type="dxa"/>
            <w:tcBorders>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-0.12</w:t>
            </w:r>
          </w:p>
        </w:tc>
        <w:tc>
          <w:tcPr>
            <w:tcW w:w="724"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-0.19</w:t>
            </w:r>
          </w:p>
        </w:tc>
        <w:tc>
          <w:tcPr>
            <w:tcW w:w="793"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0.19</w:t>
            </w:r>
          </w:p>
        </w:tc>
        <w:tc>
          <w:tcPr>
            <w:tcW w:w="729"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-0.06</w:t>
            </w:r>
          </w:p>
        </w:tc>
        <w:tc>
          <w:tcPr>
            <w:tcW w:w="724"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-0.24</w:t>
            </w:r>
          </w:p>
        </w:tc>
        <w:tc>
          <w:tcPr>
            <w:tcW w:w="730" w:type="dxa"/>
            <w:tcBorders>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-0.07</w:t>
            </w:r>
          </w:p>
        </w:tc>
        <w:tc>
          <w:tcPr>
            <w:tcW w:w="724"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-0.08</w:t>
            </w:r>
          </w:p>
        </w:tc>
        <w:tc>
          <w:tcPr>
            <w:tcW w:w="793"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0.26</w:t>
            </w:r>
          </w:p>
        </w:tc>
        <w:tc>
          <w:tcPr>
            <w:tcW w:w="724"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-0.09</w:t>
            </w:r>
          </w:p>
        </w:tc>
        <w:tc>
          <w:tcPr>
            <w:tcW w:w="724" w:type="dxa"/>
            <w:tcBorders>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-0.07</w:t>
            </w:r>
          </w:p>
        </w:tc>
        <w:tc>
          <w:tcPr>
            <w:tcW w:w="730" w:type="dxa"/>
            <w:tcBorders>
              <w:top w:val="single" w:sz="4" w:space="0" w:color="auto"/>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0.00</w:t>
            </w:r>
          </w:p>
        </w:tc>
      </w:tr>
      <w:tr w:rsidR="00D2688B" w:rsidRPr="00D2688B" w:rsidTr="00B12863">
        <w:trPr>
          <w:trHeight w:val="312"/>
        </w:trPr>
        <w:tc>
          <w:tcPr>
            <w:tcW w:w="1361"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SIBR</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0.15</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0.10</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-0.10</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-0.14</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-0.01</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0.15</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0.15</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-0.17</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-0.04</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0.04</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0.06</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0.10</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0.04</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-0.03</w:t>
            </w:r>
          </w:p>
        </w:tc>
        <w:tc>
          <w:tcPr>
            <w:tcW w:w="730"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0.04</w:t>
            </w:r>
          </w:p>
        </w:tc>
      </w:tr>
      <w:tr w:rsidR="00D2688B" w:rsidRPr="00D2688B" w:rsidTr="00B12863">
        <w:trPr>
          <w:trHeight w:val="312"/>
        </w:trPr>
        <w:tc>
          <w:tcPr>
            <w:tcW w:w="1361"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PACR</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0.53</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0.12</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0.12</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-0.14</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0.15</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0.55</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0.31</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0.36</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-0.02</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0.31</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0.38</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0.41</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0.29</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0.15</w:t>
            </w:r>
          </w:p>
        </w:tc>
        <w:tc>
          <w:tcPr>
            <w:tcW w:w="730"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0.33</w:t>
            </w:r>
          </w:p>
        </w:tc>
      </w:tr>
      <w:tr w:rsidR="00D2688B" w:rsidRPr="00D2688B" w:rsidTr="00B12863">
        <w:trPr>
          <w:trHeight w:val="312"/>
        </w:trPr>
        <w:tc>
          <w:tcPr>
            <w:tcW w:w="1361"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CANR</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0.02</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-0.35</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-0.04</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-0.13</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-0.13</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-0.06</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-0.11</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0.02</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0.00</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-0.03</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0.13</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0.16</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0.12</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0.24</w:t>
            </w:r>
          </w:p>
        </w:tc>
        <w:tc>
          <w:tcPr>
            <w:tcW w:w="730"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0.17</w:t>
            </w:r>
          </w:p>
        </w:tc>
      </w:tr>
      <w:tr w:rsidR="00D2688B" w:rsidRPr="00D2688B" w:rsidTr="00B12863">
        <w:trPr>
          <w:trHeight w:val="312"/>
        </w:trPr>
        <w:tc>
          <w:tcPr>
            <w:tcW w:w="1361"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BAFR</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-0.25</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-0.57</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-0.24</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-0.18</w:t>
            </w:r>
          </w:p>
        </w:tc>
        <w:tc>
          <w:tcPr>
            <w:tcW w:w="73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-0.32</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-0.66</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-0.65</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-0.19</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-0.13</w:t>
            </w:r>
          </w:p>
        </w:tc>
        <w:tc>
          <w:tcPr>
            <w:tcW w:w="73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-0.40</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-0.28</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-0.36</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-0.12</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0.00</w:t>
            </w:r>
          </w:p>
        </w:tc>
        <w:tc>
          <w:tcPr>
            <w:tcW w:w="730"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-0.19</w:t>
            </w:r>
          </w:p>
        </w:tc>
      </w:tr>
      <w:tr w:rsidR="00D2688B" w:rsidRPr="00D2688B" w:rsidTr="00B12863">
        <w:trPr>
          <w:trHeight w:val="312"/>
        </w:trPr>
        <w:tc>
          <w:tcPr>
            <w:tcW w:w="1361" w:type="dxa"/>
            <w:tcBorders>
              <w:top w:val="nil"/>
              <w:left w:val="nil"/>
              <w:bottom w:val="nil"/>
              <w:right w:val="single" w:sz="4" w:space="0" w:color="auto"/>
            </w:tcBorders>
            <w:shd w:val="clear" w:color="auto" w:fill="auto"/>
            <w:noWrap/>
            <w:vAlign w:val="bottom"/>
            <w:hideMark/>
          </w:tcPr>
          <w:p w:rsidR="003C0B09" w:rsidRPr="00D2688B" w:rsidRDefault="00DB16DC" w:rsidP="00B12863">
            <w:pPr>
              <w:jc w:val="center"/>
              <w:rPr>
                <w:rFonts w:ascii="Calibri" w:hAnsi="Calibri" w:cs="Arial"/>
                <w:lang w:eastAsia="pl-PL"/>
              </w:rPr>
            </w:pPr>
            <w:r>
              <w:rPr>
                <w:rFonts w:ascii="Calibri" w:hAnsi="Calibri" w:cs="Arial"/>
                <w:lang w:eastAsia="pl-PL"/>
              </w:rPr>
              <w:t>H</w:t>
            </w:r>
            <w:r w:rsidR="003C0B09" w:rsidRPr="00D2688B">
              <w:rPr>
                <w:rFonts w:ascii="Calibri" w:hAnsi="Calibri" w:cs="Arial"/>
                <w:lang w:eastAsia="pl-PL"/>
              </w:rPr>
              <w:t>A</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-0.06</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-0.08</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-0.04</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-0.18</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-0.10</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-0.10</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0.04</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0.01</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-0.12</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-0.04</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0.04</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0.15</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0.04</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0.06</w:t>
            </w:r>
          </w:p>
        </w:tc>
        <w:tc>
          <w:tcPr>
            <w:tcW w:w="730"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0.08</w:t>
            </w:r>
          </w:p>
        </w:tc>
      </w:tr>
      <w:tr w:rsidR="00D2688B" w:rsidRPr="00D2688B" w:rsidTr="00B12863">
        <w:trPr>
          <w:trHeight w:val="312"/>
        </w:trPr>
        <w:tc>
          <w:tcPr>
            <w:tcW w:w="1361" w:type="dxa"/>
            <w:vMerge w:val="restart"/>
            <w:tcBorders>
              <w:top w:val="single" w:sz="4" w:space="0" w:color="auto"/>
              <w:left w:val="nil"/>
              <w:bottom w:val="single" w:sz="4" w:space="0" w:color="000000"/>
              <w:right w:val="single" w:sz="4" w:space="0" w:color="auto"/>
            </w:tcBorders>
            <w:shd w:val="clear" w:color="auto" w:fill="auto"/>
            <w:noWrap/>
            <w:vAlign w:val="center"/>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Region</w:t>
            </w:r>
          </w:p>
        </w:tc>
        <w:tc>
          <w:tcPr>
            <w:tcW w:w="3705" w:type="dxa"/>
            <w:gridSpan w:val="5"/>
            <w:tcBorders>
              <w:top w:val="single" w:sz="4" w:space="0" w:color="auto"/>
              <w:left w:val="nil"/>
              <w:bottom w:val="single" w:sz="4" w:space="0" w:color="auto"/>
              <w:right w:val="single" w:sz="4" w:space="0" w:color="000000"/>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1951–2005 (Przybylak 2007)</w:t>
            </w:r>
          </w:p>
        </w:tc>
        <w:tc>
          <w:tcPr>
            <w:tcW w:w="3700" w:type="dxa"/>
            <w:gridSpan w:val="5"/>
            <w:tcBorders>
              <w:top w:val="single" w:sz="4" w:space="0" w:color="auto"/>
              <w:left w:val="nil"/>
              <w:bottom w:val="single" w:sz="4" w:space="0" w:color="auto"/>
              <w:right w:val="single" w:sz="4" w:space="0" w:color="000000"/>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1951–2010 (Przybylak 2016)</w:t>
            </w:r>
          </w:p>
        </w:tc>
        <w:tc>
          <w:tcPr>
            <w:tcW w:w="3695" w:type="dxa"/>
            <w:gridSpan w:val="5"/>
            <w:tcBorders>
              <w:top w:val="single" w:sz="4" w:space="0" w:color="auto"/>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1951–2015</w:t>
            </w:r>
          </w:p>
        </w:tc>
      </w:tr>
      <w:tr w:rsidR="00D2688B" w:rsidRPr="00D2688B" w:rsidTr="00B12863">
        <w:trPr>
          <w:trHeight w:val="312"/>
        </w:trPr>
        <w:tc>
          <w:tcPr>
            <w:tcW w:w="1361" w:type="dxa"/>
            <w:vMerge/>
            <w:tcBorders>
              <w:top w:val="single" w:sz="4" w:space="0" w:color="auto"/>
              <w:left w:val="nil"/>
              <w:bottom w:val="single" w:sz="4" w:space="0" w:color="000000"/>
              <w:right w:val="single" w:sz="4" w:space="0" w:color="auto"/>
            </w:tcBorders>
            <w:vAlign w:val="center"/>
            <w:hideMark/>
          </w:tcPr>
          <w:p w:rsidR="003C0B09" w:rsidRPr="00D2688B" w:rsidRDefault="003C0B09" w:rsidP="00B12863">
            <w:pPr>
              <w:rPr>
                <w:rFonts w:ascii="Calibri" w:hAnsi="Calibri" w:cs="Arial"/>
                <w:lang w:eastAsia="pl-PL"/>
              </w:rPr>
            </w:pP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DJF</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MAM</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JJA</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SON</w:t>
            </w:r>
          </w:p>
        </w:tc>
        <w:tc>
          <w:tcPr>
            <w:tcW w:w="73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YEAR</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DJF</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MAM</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JJA</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SON</w:t>
            </w:r>
          </w:p>
        </w:tc>
        <w:tc>
          <w:tcPr>
            <w:tcW w:w="73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YEAR</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DJF</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MAM</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JJA</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SON</w:t>
            </w:r>
          </w:p>
        </w:tc>
        <w:tc>
          <w:tcPr>
            <w:tcW w:w="730"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YEAR</w:t>
            </w:r>
          </w:p>
        </w:tc>
      </w:tr>
      <w:tr w:rsidR="00D2688B" w:rsidRPr="00D2688B" w:rsidTr="00B12863">
        <w:trPr>
          <w:trHeight w:val="312"/>
        </w:trPr>
        <w:tc>
          <w:tcPr>
            <w:tcW w:w="1361"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ATLR</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0.09</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0.29</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0.10</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0.09</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0.15</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0.29</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0.35</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0.13</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0.22</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0.25</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0.46</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0.45</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0.17</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0.32</w:t>
            </w:r>
          </w:p>
        </w:tc>
        <w:tc>
          <w:tcPr>
            <w:tcW w:w="730"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0.35</w:t>
            </w:r>
          </w:p>
        </w:tc>
      </w:tr>
      <w:tr w:rsidR="00D2688B" w:rsidRPr="00D2688B" w:rsidTr="00B12863">
        <w:trPr>
          <w:trHeight w:val="312"/>
        </w:trPr>
        <w:tc>
          <w:tcPr>
            <w:tcW w:w="1361"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SIBR</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0.12</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0.29</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0.04</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0.17</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0.16</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0.24</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0.34</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0.10</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0.39</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0.27</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0.31</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0.48</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0.15</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0.50</w:t>
            </w:r>
          </w:p>
        </w:tc>
        <w:tc>
          <w:tcPr>
            <w:tcW w:w="730"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0.36</w:t>
            </w:r>
          </w:p>
        </w:tc>
      </w:tr>
      <w:tr w:rsidR="00D2688B" w:rsidRPr="00D2688B" w:rsidTr="00B12863">
        <w:trPr>
          <w:trHeight w:val="312"/>
        </w:trPr>
        <w:tc>
          <w:tcPr>
            <w:tcW w:w="1361"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PACR</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0.45</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0.46</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0.25</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0.26</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0.35</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0.44</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0.35</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0.25</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0.42</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0.37</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0.48</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0.37</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0.26</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0.45</w:t>
            </w:r>
          </w:p>
        </w:tc>
        <w:tc>
          <w:tcPr>
            <w:tcW w:w="730"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0.39</w:t>
            </w:r>
          </w:p>
        </w:tc>
      </w:tr>
      <w:tr w:rsidR="00D2688B" w:rsidRPr="00D2688B" w:rsidTr="00B12863">
        <w:trPr>
          <w:trHeight w:val="312"/>
        </w:trPr>
        <w:tc>
          <w:tcPr>
            <w:tcW w:w="1361"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CANR</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0.16</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0.12</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0.14</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0.30</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0.18</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0.35</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0.26</w:t>
            </w:r>
          </w:p>
        </w:tc>
        <w:tc>
          <w:tcPr>
            <w:tcW w:w="729"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0.20</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0.41</w:t>
            </w:r>
          </w:p>
        </w:tc>
        <w:tc>
          <w:tcPr>
            <w:tcW w:w="73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0.31</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0.41</w:t>
            </w:r>
          </w:p>
        </w:tc>
        <w:tc>
          <w:tcPr>
            <w:tcW w:w="793"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0.25</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0.23</w:t>
            </w:r>
          </w:p>
        </w:tc>
        <w:tc>
          <w:tcPr>
            <w:tcW w:w="724"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0.44</w:t>
            </w:r>
          </w:p>
        </w:tc>
        <w:tc>
          <w:tcPr>
            <w:tcW w:w="730"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0.34</w:t>
            </w:r>
          </w:p>
        </w:tc>
      </w:tr>
      <w:tr w:rsidR="00D2688B" w:rsidRPr="00D2688B" w:rsidTr="00B12863">
        <w:trPr>
          <w:trHeight w:val="312"/>
        </w:trPr>
        <w:tc>
          <w:tcPr>
            <w:tcW w:w="1361"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BAFR</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-0.20</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-0.10</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0.00</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0.15</w:t>
            </w:r>
          </w:p>
        </w:tc>
        <w:tc>
          <w:tcPr>
            <w:tcW w:w="73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0.02</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0.18</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0.09</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0.10</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0.19</w:t>
            </w:r>
          </w:p>
        </w:tc>
        <w:tc>
          <w:tcPr>
            <w:tcW w:w="73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0.16</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0.26</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0.08</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0.16</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0.20</w:t>
            </w:r>
          </w:p>
        </w:tc>
        <w:tc>
          <w:tcPr>
            <w:tcW w:w="730"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0.17</w:t>
            </w:r>
          </w:p>
        </w:tc>
      </w:tr>
      <w:tr w:rsidR="00D2688B" w:rsidRPr="00D2688B" w:rsidTr="00B12863">
        <w:trPr>
          <w:trHeight w:val="312"/>
        </w:trPr>
        <w:tc>
          <w:tcPr>
            <w:tcW w:w="1361" w:type="dxa"/>
            <w:tcBorders>
              <w:top w:val="nil"/>
              <w:left w:val="nil"/>
              <w:bottom w:val="single" w:sz="4" w:space="0" w:color="auto"/>
              <w:right w:val="single" w:sz="4" w:space="0" w:color="auto"/>
            </w:tcBorders>
            <w:shd w:val="clear" w:color="auto" w:fill="auto"/>
            <w:noWrap/>
            <w:vAlign w:val="bottom"/>
            <w:hideMark/>
          </w:tcPr>
          <w:p w:rsidR="003C0B09" w:rsidRPr="00D2688B" w:rsidRDefault="00DB16DC" w:rsidP="00B12863">
            <w:pPr>
              <w:jc w:val="center"/>
              <w:rPr>
                <w:rFonts w:ascii="Calibri" w:hAnsi="Calibri" w:cs="Arial"/>
                <w:lang w:eastAsia="pl-PL"/>
              </w:rPr>
            </w:pPr>
            <w:r>
              <w:rPr>
                <w:rFonts w:ascii="Calibri" w:hAnsi="Calibri" w:cs="Arial"/>
                <w:lang w:eastAsia="pl-PL"/>
              </w:rPr>
              <w:t>H</w:t>
            </w:r>
            <w:r w:rsidR="003C0B09" w:rsidRPr="00D2688B">
              <w:rPr>
                <w:rFonts w:ascii="Calibri" w:hAnsi="Calibri" w:cs="Arial"/>
                <w:lang w:eastAsia="pl-PL"/>
              </w:rPr>
              <w:t>A</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0.16</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0.21</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0.12</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0.20</w:t>
            </w:r>
          </w:p>
        </w:tc>
        <w:tc>
          <w:tcPr>
            <w:tcW w:w="73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0.18</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0.32</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0.29</w:t>
            </w:r>
          </w:p>
        </w:tc>
        <w:tc>
          <w:tcPr>
            <w:tcW w:w="729"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0.17</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0.33</w:t>
            </w:r>
          </w:p>
        </w:tc>
        <w:tc>
          <w:tcPr>
            <w:tcW w:w="73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Calibri" w:hAnsi="Calibri" w:cs="Arial"/>
                <w:lang w:eastAsia="pl-PL"/>
              </w:rPr>
            </w:pPr>
            <w:r w:rsidRPr="00D2688B">
              <w:rPr>
                <w:rFonts w:ascii="Calibri" w:hAnsi="Calibri" w:cs="Arial"/>
                <w:lang w:eastAsia="pl-PL"/>
              </w:rPr>
              <w:t>0.28</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0.38</w:t>
            </w:r>
          </w:p>
        </w:tc>
        <w:tc>
          <w:tcPr>
            <w:tcW w:w="79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0.33</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0.19</w:t>
            </w:r>
          </w:p>
        </w:tc>
        <w:tc>
          <w:tcPr>
            <w:tcW w:w="724"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0.38</w:t>
            </w:r>
          </w:p>
        </w:tc>
        <w:tc>
          <w:tcPr>
            <w:tcW w:w="730"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center"/>
              <w:rPr>
                <w:rFonts w:ascii="Calibri" w:hAnsi="Calibri" w:cs="Arial"/>
                <w:b/>
                <w:bCs/>
                <w:lang w:eastAsia="pl-PL"/>
              </w:rPr>
            </w:pPr>
            <w:r w:rsidRPr="00D2688B">
              <w:rPr>
                <w:rFonts w:ascii="Calibri" w:hAnsi="Calibri" w:cs="Arial"/>
                <w:b/>
                <w:bCs/>
                <w:lang w:eastAsia="pl-PL"/>
              </w:rPr>
              <w:t>0.32</w:t>
            </w:r>
          </w:p>
        </w:tc>
      </w:tr>
    </w:tbl>
    <w:p w:rsidR="003C0B09" w:rsidRPr="00D2688B" w:rsidRDefault="003C0B09" w:rsidP="003C0B09">
      <w:pPr>
        <w:spacing w:line="480" w:lineRule="auto"/>
        <w:jc w:val="both"/>
      </w:pPr>
      <w:r w:rsidRPr="00D2688B">
        <w:fldChar w:fldCharType="end"/>
      </w:r>
    </w:p>
    <w:p w:rsidR="003C0B09" w:rsidRPr="00D2688B" w:rsidRDefault="003C0B09" w:rsidP="003C0B09"/>
    <w:p w:rsidR="00C71E06" w:rsidRDefault="00C71E06" w:rsidP="006076A8">
      <w:pPr>
        <w:rPr>
          <w:b/>
          <w:bCs/>
        </w:rPr>
      </w:pPr>
      <w:bookmarkStart w:id="13" w:name="_Hlk11315965"/>
    </w:p>
    <w:p w:rsidR="00C71E06" w:rsidRDefault="00C71E06" w:rsidP="006076A8">
      <w:pPr>
        <w:rPr>
          <w:b/>
          <w:bCs/>
        </w:rPr>
      </w:pPr>
    </w:p>
    <w:p w:rsidR="00C71E06" w:rsidRDefault="00C71E06" w:rsidP="006076A8">
      <w:pPr>
        <w:rPr>
          <w:b/>
          <w:bCs/>
        </w:rPr>
      </w:pPr>
    </w:p>
    <w:p w:rsidR="00C71E06" w:rsidRDefault="00C71E06" w:rsidP="006076A8">
      <w:pPr>
        <w:rPr>
          <w:b/>
          <w:bCs/>
        </w:rPr>
      </w:pPr>
    </w:p>
    <w:p w:rsidR="00C71E06" w:rsidRDefault="00C71E06" w:rsidP="006076A8">
      <w:pPr>
        <w:rPr>
          <w:b/>
          <w:bCs/>
        </w:rPr>
      </w:pPr>
    </w:p>
    <w:p w:rsidR="00C71E06" w:rsidRDefault="00C71E06" w:rsidP="006076A8">
      <w:pPr>
        <w:rPr>
          <w:b/>
          <w:bCs/>
        </w:rPr>
      </w:pPr>
    </w:p>
    <w:p w:rsidR="00C71E06" w:rsidRDefault="00C71E06" w:rsidP="006076A8">
      <w:pPr>
        <w:rPr>
          <w:b/>
          <w:bCs/>
        </w:rPr>
      </w:pPr>
    </w:p>
    <w:p w:rsidR="00C71E06" w:rsidRDefault="00C71E06" w:rsidP="006076A8">
      <w:pPr>
        <w:rPr>
          <w:b/>
          <w:bCs/>
        </w:rPr>
      </w:pPr>
    </w:p>
    <w:p w:rsidR="006076A8" w:rsidRPr="00CE7EDE" w:rsidRDefault="006076A8" w:rsidP="006076A8">
      <w:r w:rsidRPr="00E914CF">
        <w:rPr>
          <w:b/>
          <w:bCs/>
        </w:rPr>
        <w:lastRenderedPageBreak/>
        <w:t>Table S</w:t>
      </w:r>
      <w:r w:rsidRPr="00C71E06">
        <w:rPr>
          <w:b/>
          <w:bCs/>
        </w:rPr>
        <w:t>3</w:t>
      </w:r>
      <w:r w:rsidRPr="00CE7EDE">
        <w:t xml:space="preserve"> </w:t>
      </w:r>
      <w:bookmarkEnd w:id="13"/>
      <w:r w:rsidRPr="00CE7EDE">
        <w:t>Seasonal and annual standard deviations (°C) of SAT in the Arctic</w:t>
      </w:r>
    </w:p>
    <w:tbl>
      <w:tblPr>
        <w:tblW w:w="0" w:type="auto"/>
        <w:tblInd w:w="70" w:type="dxa"/>
        <w:tblLayout w:type="fixed"/>
        <w:tblCellMar>
          <w:left w:w="70" w:type="dxa"/>
          <w:right w:w="70" w:type="dxa"/>
        </w:tblCellMar>
        <w:tblLook w:val="0000" w:firstRow="0" w:lastRow="0" w:firstColumn="0" w:lastColumn="0" w:noHBand="0" w:noVBand="0"/>
      </w:tblPr>
      <w:tblGrid>
        <w:gridCol w:w="2415"/>
        <w:gridCol w:w="608"/>
        <w:gridCol w:w="700"/>
        <w:gridCol w:w="608"/>
        <w:gridCol w:w="661"/>
        <w:gridCol w:w="794"/>
        <w:gridCol w:w="608"/>
        <w:gridCol w:w="700"/>
        <w:gridCol w:w="608"/>
        <w:gridCol w:w="661"/>
        <w:gridCol w:w="794"/>
        <w:gridCol w:w="608"/>
        <w:gridCol w:w="700"/>
        <w:gridCol w:w="608"/>
        <w:gridCol w:w="661"/>
        <w:gridCol w:w="794"/>
      </w:tblGrid>
      <w:tr w:rsidR="006076A8" w:rsidRPr="00CE7EDE" w:rsidTr="00207090">
        <w:trPr>
          <w:trHeight w:val="288"/>
        </w:trPr>
        <w:tc>
          <w:tcPr>
            <w:tcW w:w="2415" w:type="dxa"/>
            <w:vMerge w:val="restart"/>
            <w:tcBorders>
              <w:top w:val="single" w:sz="8" w:space="0" w:color="000000"/>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Area</w:t>
            </w:r>
          </w:p>
        </w:tc>
        <w:tc>
          <w:tcPr>
            <w:tcW w:w="3371" w:type="dxa"/>
            <w:gridSpan w:val="5"/>
            <w:tcBorders>
              <w:top w:val="single" w:sz="8" w:space="0" w:color="000000"/>
              <w:left w:val="single" w:sz="4" w:space="0" w:color="000000"/>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1951–2015</w:t>
            </w:r>
          </w:p>
        </w:tc>
        <w:tc>
          <w:tcPr>
            <w:tcW w:w="3371" w:type="dxa"/>
            <w:gridSpan w:val="5"/>
            <w:tcBorders>
              <w:top w:val="single" w:sz="8" w:space="0" w:color="000000"/>
              <w:left w:val="single" w:sz="4" w:space="0" w:color="000000"/>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1976–2015</w:t>
            </w:r>
          </w:p>
        </w:tc>
        <w:tc>
          <w:tcPr>
            <w:tcW w:w="3371" w:type="dxa"/>
            <w:gridSpan w:val="5"/>
            <w:tcBorders>
              <w:top w:val="single" w:sz="8" w:space="0" w:color="000000"/>
              <w:left w:val="single" w:sz="4" w:space="0" w:color="000000"/>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1996–2015</w:t>
            </w:r>
          </w:p>
        </w:tc>
      </w:tr>
      <w:tr w:rsidR="006076A8" w:rsidRPr="00CE7EDE" w:rsidTr="00207090">
        <w:trPr>
          <w:trHeight w:val="288"/>
        </w:trPr>
        <w:tc>
          <w:tcPr>
            <w:tcW w:w="2415" w:type="dxa"/>
            <w:vMerge/>
            <w:tcBorders>
              <w:top w:val="single" w:sz="8" w:space="0" w:color="000000"/>
              <w:bottom w:val="single" w:sz="4" w:space="0" w:color="000000"/>
            </w:tcBorders>
            <w:shd w:val="clear" w:color="auto" w:fill="auto"/>
            <w:vAlign w:val="center"/>
          </w:tcPr>
          <w:p w:rsidR="006076A8" w:rsidRPr="00CE7EDE" w:rsidRDefault="006076A8" w:rsidP="00207090">
            <w:pPr>
              <w:snapToGrid w:val="0"/>
              <w:rPr>
                <w:rFonts w:ascii="Arial" w:hAnsi="Arial" w:cs="Arial"/>
              </w:rPr>
            </w:pPr>
          </w:p>
        </w:tc>
        <w:tc>
          <w:tcPr>
            <w:tcW w:w="608" w:type="dxa"/>
            <w:tcBorders>
              <w:left w:val="single" w:sz="4" w:space="0" w:color="000000"/>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DJF</w:t>
            </w:r>
          </w:p>
        </w:tc>
        <w:tc>
          <w:tcPr>
            <w:tcW w:w="700"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MAM</w:t>
            </w:r>
          </w:p>
        </w:tc>
        <w:tc>
          <w:tcPr>
            <w:tcW w:w="608"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JJA</w:t>
            </w:r>
          </w:p>
        </w:tc>
        <w:tc>
          <w:tcPr>
            <w:tcW w:w="661"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SON</w:t>
            </w:r>
          </w:p>
        </w:tc>
        <w:tc>
          <w:tcPr>
            <w:tcW w:w="794"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YEAR</w:t>
            </w:r>
          </w:p>
        </w:tc>
        <w:tc>
          <w:tcPr>
            <w:tcW w:w="608" w:type="dxa"/>
            <w:tcBorders>
              <w:left w:val="single" w:sz="4" w:space="0" w:color="000000"/>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DJF</w:t>
            </w:r>
          </w:p>
        </w:tc>
        <w:tc>
          <w:tcPr>
            <w:tcW w:w="700"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MAM</w:t>
            </w:r>
          </w:p>
        </w:tc>
        <w:tc>
          <w:tcPr>
            <w:tcW w:w="608"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JJA</w:t>
            </w:r>
          </w:p>
        </w:tc>
        <w:tc>
          <w:tcPr>
            <w:tcW w:w="661"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SON</w:t>
            </w:r>
          </w:p>
        </w:tc>
        <w:tc>
          <w:tcPr>
            <w:tcW w:w="794"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YEAR</w:t>
            </w:r>
          </w:p>
        </w:tc>
        <w:tc>
          <w:tcPr>
            <w:tcW w:w="608" w:type="dxa"/>
            <w:tcBorders>
              <w:left w:val="single" w:sz="4" w:space="0" w:color="000000"/>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DJF</w:t>
            </w:r>
          </w:p>
        </w:tc>
        <w:tc>
          <w:tcPr>
            <w:tcW w:w="700"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MAM</w:t>
            </w:r>
          </w:p>
        </w:tc>
        <w:tc>
          <w:tcPr>
            <w:tcW w:w="608"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JJA</w:t>
            </w:r>
          </w:p>
        </w:tc>
        <w:tc>
          <w:tcPr>
            <w:tcW w:w="661"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SON</w:t>
            </w:r>
          </w:p>
        </w:tc>
        <w:tc>
          <w:tcPr>
            <w:tcW w:w="794"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YEAR</w:t>
            </w:r>
          </w:p>
        </w:tc>
      </w:tr>
      <w:tr w:rsidR="006076A8" w:rsidRPr="00CE7EDE" w:rsidTr="00207090">
        <w:trPr>
          <w:trHeight w:val="511"/>
        </w:trPr>
        <w:tc>
          <w:tcPr>
            <w:tcW w:w="2415" w:type="dxa"/>
            <w:shd w:val="clear" w:color="auto" w:fill="auto"/>
            <w:vAlign w:val="center"/>
          </w:tcPr>
          <w:p w:rsidR="006076A8" w:rsidRPr="00CE7EDE" w:rsidRDefault="006076A8" w:rsidP="00207090">
            <w:pPr>
              <w:jc w:val="center"/>
            </w:pPr>
            <w:r w:rsidRPr="00CE7EDE">
              <w:rPr>
                <w:rFonts w:ascii="Arial" w:hAnsi="Arial" w:cs="Arial"/>
              </w:rPr>
              <w:t>Arctic 1 (HA)</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1.23</w:t>
            </w:r>
          </w:p>
        </w:tc>
        <w:tc>
          <w:tcPr>
            <w:tcW w:w="700" w:type="dxa"/>
            <w:shd w:val="clear" w:color="auto" w:fill="auto"/>
            <w:vAlign w:val="center"/>
          </w:tcPr>
          <w:p w:rsidR="006076A8" w:rsidRPr="00CE7EDE" w:rsidRDefault="006076A8" w:rsidP="00207090">
            <w:pPr>
              <w:jc w:val="center"/>
            </w:pPr>
            <w:r w:rsidRPr="00CE7EDE">
              <w:rPr>
                <w:rFonts w:ascii="Arial" w:hAnsi="Arial" w:cs="Arial"/>
              </w:rPr>
              <w:t>1.07</w:t>
            </w:r>
          </w:p>
        </w:tc>
        <w:tc>
          <w:tcPr>
            <w:tcW w:w="608" w:type="dxa"/>
            <w:shd w:val="clear" w:color="auto" w:fill="auto"/>
            <w:vAlign w:val="center"/>
          </w:tcPr>
          <w:p w:rsidR="006076A8" w:rsidRPr="00CE7EDE" w:rsidRDefault="006076A8" w:rsidP="00207090">
            <w:pPr>
              <w:jc w:val="center"/>
            </w:pPr>
            <w:r w:rsidRPr="00CE7EDE">
              <w:rPr>
                <w:rFonts w:ascii="Arial" w:hAnsi="Arial" w:cs="Arial"/>
              </w:rPr>
              <w:t>0.61</w:t>
            </w:r>
          </w:p>
        </w:tc>
        <w:tc>
          <w:tcPr>
            <w:tcW w:w="661" w:type="dxa"/>
            <w:shd w:val="clear" w:color="auto" w:fill="auto"/>
            <w:vAlign w:val="center"/>
          </w:tcPr>
          <w:p w:rsidR="006076A8" w:rsidRPr="00CE7EDE" w:rsidRDefault="006076A8" w:rsidP="00207090">
            <w:pPr>
              <w:jc w:val="center"/>
            </w:pPr>
            <w:r w:rsidRPr="00CE7EDE">
              <w:rPr>
                <w:rFonts w:ascii="Arial" w:hAnsi="Arial" w:cs="Arial"/>
              </w:rPr>
              <w:t>1.13</w:t>
            </w:r>
          </w:p>
        </w:tc>
        <w:tc>
          <w:tcPr>
            <w:tcW w:w="794" w:type="dxa"/>
            <w:shd w:val="clear" w:color="auto" w:fill="auto"/>
            <w:vAlign w:val="center"/>
          </w:tcPr>
          <w:p w:rsidR="006076A8" w:rsidRPr="00CE7EDE" w:rsidRDefault="006076A8" w:rsidP="00207090">
            <w:pPr>
              <w:jc w:val="center"/>
            </w:pPr>
            <w:r w:rsidRPr="00CE7EDE">
              <w:rPr>
                <w:rFonts w:ascii="Arial" w:hAnsi="Arial" w:cs="Arial"/>
              </w:rPr>
              <w:t>0.89</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1.34</w:t>
            </w:r>
          </w:p>
        </w:tc>
        <w:tc>
          <w:tcPr>
            <w:tcW w:w="700" w:type="dxa"/>
            <w:shd w:val="clear" w:color="auto" w:fill="auto"/>
            <w:vAlign w:val="center"/>
          </w:tcPr>
          <w:p w:rsidR="006076A8" w:rsidRPr="00CE7EDE" w:rsidRDefault="006076A8" w:rsidP="00207090">
            <w:pPr>
              <w:jc w:val="center"/>
            </w:pPr>
            <w:r w:rsidRPr="00CE7EDE">
              <w:rPr>
                <w:rFonts w:ascii="Arial" w:hAnsi="Arial" w:cs="Arial"/>
              </w:rPr>
              <w:t>1.05</w:t>
            </w:r>
          </w:p>
        </w:tc>
        <w:tc>
          <w:tcPr>
            <w:tcW w:w="608" w:type="dxa"/>
            <w:shd w:val="clear" w:color="auto" w:fill="auto"/>
            <w:vAlign w:val="center"/>
          </w:tcPr>
          <w:p w:rsidR="006076A8" w:rsidRPr="00CE7EDE" w:rsidRDefault="006076A8" w:rsidP="00207090">
            <w:pPr>
              <w:jc w:val="center"/>
            </w:pPr>
            <w:r w:rsidRPr="00CE7EDE">
              <w:rPr>
                <w:rFonts w:ascii="Arial" w:hAnsi="Arial" w:cs="Arial"/>
              </w:rPr>
              <w:t>0.64</w:t>
            </w:r>
          </w:p>
        </w:tc>
        <w:tc>
          <w:tcPr>
            <w:tcW w:w="661" w:type="dxa"/>
            <w:shd w:val="clear" w:color="auto" w:fill="auto"/>
            <w:vAlign w:val="center"/>
          </w:tcPr>
          <w:p w:rsidR="006076A8" w:rsidRPr="00CE7EDE" w:rsidRDefault="006076A8" w:rsidP="00207090">
            <w:pPr>
              <w:jc w:val="center"/>
            </w:pPr>
            <w:r w:rsidRPr="00CE7EDE">
              <w:rPr>
                <w:rFonts w:ascii="Arial" w:hAnsi="Arial" w:cs="Arial"/>
              </w:rPr>
              <w:t>1.22</w:t>
            </w:r>
          </w:p>
        </w:tc>
        <w:tc>
          <w:tcPr>
            <w:tcW w:w="794" w:type="dxa"/>
            <w:shd w:val="clear" w:color="auto" w:fill="auto"/>
            <w:vAlign w:val="center"/>
          </w:tcPr>
          <w:p w:rsidR="006076A8" w:rsidRPr="00CE7EDE" w:rsidRDefault="006076A8" w:rsidP="00207090">
            <w:pPr>
              <w:jc w:val="center"/>
            </w:pPr>
            <w:r w:rsidRPr="00CE7EDE">
              <w:rPr>
                <w:rFonts w:ascii="Arial" w:hAnsi="Arial" w:cs="Arial"/>
              </w:rPr>
              <w:t>0.96</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1.17</w:t>
            </w:r>
          </w:p>
        </w:tc>
        <w:tc>
          <w:tcPr>
            <w:tcW w:w="700" w:type="dxa"/>
            <w:shd w:val="clear" w:color="auto" w:fill="auto"/>
            <w:vAlign w:val="center"/>
          </w:tcPr>
          <w:p w:rsidR="006076A8" w:rsidRPr="00CE7EDE" w:rsidRDefault="006076A8" w:rsidP="00207090">
            <w:pPr>
              <w:jc w:val="center"/>
            </w:pPr>
            <w:r w:rsidRPr="00CE7EDE">
              <w:rPr>
                <w:rFonts w:ascii="Arial" w:hAnsi="Arial" w:cs="Arial"/>
              </w:rPr>
              <w:t>0.67</w:t>
            </w:r>
          </w:p>
        </w:tc>
        <w:tc>
          <w:tcPr>
            <w:tcW w:w="608" w:type="dxa"/>
            <w:shd w:val="clear" w:color="auto" w:fill="auto"/>
            <w:vAlign w:val="center"/>
          </w:tcPr>
          <w:p w:rsidR="006076A8" w:rsidRPr="00CE7EDE" w:rsidRDefault="006076A8" w:rsidP="00207090">
            <w:pPr>
              <w:jc w:val="center"/>
            </w:pPr>
            <w:r w:rsidRPr="00CE7EDE">
              <w:rPr>
                <w:rFonts w:ascii="Arial" w:hAnsi="Arial" w:cs="Arial"/>
              </w:rPr>
              <w:t>0.49</w:t>
            </w:r>
          </w:p>
        </w:tc>
        <w:tc>
          <w:tcPr>
            <w:tcW w:w="661" w:type="dxa"/>
            <w:shd w:val="clear" w:color="auto" w:fill="auto"/>
            <w:vAlign w:val="center"/>
          </w:tcPr>
          <w:p w:rsidR="006076A8" w:rsidRPr="00CE7EDE" w:rsidRDefault="006076A8" w:rsidP="00207090">
            <w:pPr>
              <w:jc w:val="center"/>
            </w:pPr>
            <w:r w:rsidRPr="00CE7EDE">
              <w:rPr>
                <w:rFonts w:ascii="Arial" w:hAnsi="Arial" w:cs="Arial"/>
              </w:rPr>
              <w:t>0.80</w:t>
            </w:r>
          </w:p>
        </w:tc>
        <w:tc>
          <w:tcPr>
            <w:tcW w:w="794" w:type="dxa"/>
            <w:shd w:val="clear" w:color="auto" w:fill="auto"/>
            <w:vAlign w:val="center"/>
          </w:tcPr>
          <w:p w:rsidR="006076A8" w:rsidRPr="00CE7EDE" w:rsidRDefault="006076A8" w:rsidP="00207090">
            <w:pPr>
              <w:jc w:val="center"/>
            </w:pPr>
            <w:r w:rsidRPr="00CE7EDE">
              <w:rPr>
                <w:rFonts w:ascii="Arial" w:hAnsi="Arial" w:cs="Arial"/>
              </w:rPr>
              <w:t>0.67</w:t>
            </w:r>
          </w:p>
        </w:tc>
      </w:tr>
      <w:tr w:rsidR="006076A8" w:rsidRPr="00CE7EDE" w:rsidTr="00207090">
        <w:trPr>
          <w:trHeight w:val="552"/>
        </w:trPr>
        <w:tc>
          <w:tcPr>
            <w:tcW w:w="2415" w:type="dxa"/>
            <w:shd w:val="clear" w:color="auto" w:fill="auto"/>
            <w:vAlign w:val="center"/>
          </w:tcPr>
          <w:p w:rsidR="006076A8" w:rsidRPr="00CE7EDE" w:rsidRDefault="006076A8" w:rsidP="00207090">
            <w:pPr>
              <w:jc w:val="center"/>
            </w:pPr>
            <w:r w:rsidRPr="00CE7EDE">
              <w:rPr>
                <w:rFonts w:ascii="Arial" w:hAnsi="Arial" w:cs="Arial"/>
              </w:rPr>
              <w:t>Arctic 2 (land+ocean)</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1.07</w:t>
            </w:r>
          </w:p>
        </w:tc>
        <w:tc>
          <w:tcPr>
            <w:tcW w:w="700" w:type="dxa"/>
            <w:shd w:val="clear" w:color="auto" w:fill="auto"/>
            <w:vAlign w:val="center"/>
          </w:tcPr>
          <w:p w:rsidR="006076A8" w:rsidRPr="00CE7EDE" w:rsidRDefault="006076A8" w:rsidP="00207090">
            <w:pPr>
              <w:jc w:val="center"/>
            </w:pPr>
            <w:r w:rsidRPr="00CE7EDE">
              <w:rPr>
                <w:rFonts w:ascii="Arial" w:hAnsi="Arial" w:cs="Arial"/>
              </w:rPr>
              <w:t>0.93</w:t>
            </w:r>
          </w:p>
        </w:tc>
        <w:tc>
          <w:tcPr>
            <w:tcW w:w="608" w:type="dxa"/>
            <w:shd w:val="clear" w:color="auto" w:fill="auto"/>
            <w:vAlign w:val="center"/>
          </w:tcPr>
          <w:p w:rsidR="006076A8" w:rsidRPr="00CE7EDE" w:rsidRDefault="006076A8" w:rsidP="00207090">
            <w:pPr>
              <w:jc w:val="center"/>
            </w:pPr>
            <w:r w:rsidRPr="00CE7EDE">
              <w:rPr>
                <w:rFonts w:ascii="Arial" w:hAnsi="Arial" w:cs="Arial"/>
              </w:rPr>
              <w:t>0.54</w:t>
            </w:r>
          </w:p>
        </w:tc>
        <w:tc>
          <w:tcPr>
            <w:tcW w:w="661" w:type="dxa"/>
            <w:shd w:val="clear" w:color="auto" w:fill="auto"/>
            <w:vAlign w:val="center"/>
          </w:tcPr>
          <w:p w:rsidR="006076A8" w:rsidRPr="00CE7EDE" w:rsidRDefault="006076A8" w:rsidP="00207090">
            <w:pPr>
              <w:jc w:val="center"/>
            </w:pPr>
            <w:r w:rsidRPr="00CE7EDE">
              <w:rPr>
                <w:rFonts w:ascii="Arial" w:hAnsi="Arial" w:cs="Arial"/>
              </w:rPr>
              <w:t>0.77</w:t>
            </w:r>
          </w:p>
        </w:tc>
        <w:tc>
          <w:tcPr>
            <w:tcW w:w="794" w:type="dxa"/>
            <w:shd w:val="clear" w:color="auto" w:fill="auto"/>
            <w:vAlign w:val="center"/>
          </w:tcPr>
          <w:p w:rsidR="006076A8" w:rsidRPr="00CE7EDE" w:rsidRDefault="006076A8" w:rsidP="00207090">
            <w:pPr>
              <w:jc w:val="center"/>
            </w:pPr>
            <w:r w:rsidRPr="00CE7EDE">
              <w:rPr>
                <w:rFonts w:ascii="Arial" w:hAnsi="Arial" w:cs="Arial"/>
              </w:rPr>
              <w:t>0.68</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1.09</w:t>
            </w:r>
          </w:p>
        </w:tc>
        <w:tc>
          <w:tcPr>
            <w:tcW w:w="700" w:type="dxa"/>
            <w:shd w:val="clear" w:color="auto" w:fill="auto"/>
            <w:vAlign w:val="center"/>
          </w:tcPr>
          <w:p w:rsidR="006076A8" w:rsidRPr="00CE7EDE" w:rsidRDefault="006076A8" w:rsidP="00207090">
            <w:pPr>
              <w:jc w:val="center"/>
            </w:pPr>
            <w:r w:rsidRPr="00CE7EDE">
              <w:rPr>
                <w:rFonts w:ascii="Arial" w:hAnsi="Arial" w:cs="Arial"/>
              </w:rPr>
              <w:t>0.82</w:t>
            </w:r>
          </w:p>
        </w:tc>
        <w:tc>
          <w:tcPr>
            <w:tcW w:w="608" w:type="dxa"/>
            <w:shd w:val="clear" w:color="auto" w:fill="auto"/>
            <w:vAlign w:val="center"/>
          </w:tcPr>
          <w:p w:rsidR="006076A8" w:rsidRPr="00CE7EDE" w:rsidRDefault="006076A8" w:rsidP="00207090">
            <w:pPr>
              <w:jc w:val="center"/>
            </w:pPr>
            <w:r w:rsidRPr="00CE7EDE">
              <w:rPr>
                <w:rFonts w:ascii="Arial" w:hAnsi="Arial" w:cs="Arial"/>
              </w:rPr>
              <w:t>0.57</w:t>
            </w:r>
          </w:p>
        </w:tc>
        <w:tc>
          <w:tcPr>
            <w:tcW w:w="661" w:type="dxa"/>
            <w:shd w:val="clear" w:color="auto" w:fill="auto"/>
            <w:vAlign w:val="center"/>
          </w:tcPr>
          <w:p w:rsidR="006076A8" w:rsidRPr="00CE7EDE" w:rsidRDefault="006076A8" w:rsidP="00207090">
            <w:pPr>
              <w:jc w:val="center"/>
            </w:pPr>
            <w:r w:rsidRPr="00CE7EDE">
              <w:rPr>
                <w:rFonts w:ascii="Arial" w:hAnsi="Arial" w:cs="Arial"/>
              </w:rPr>
              <w:t>0.75</w:t>
            </w:r>
          </w:p>
        </w:tc>
        <w:tc>
          <w:tcPr>
            <w:tcW w:w="794" w:type="dxa"/>
            <w:shd w:val="clear" w:color="auto" w:fill="auto"/>
            <w:vAlign w:val="center"/>
          </w:tcPr>
          <w:p w:rsidR="006076A8" w:rsidRPr="00CE7EDE" w:rsidRDefault="006076A8" w:rsidP="00207090">
            <w:pPr>
              <w:jc w:val="center"/>
            </w:pPr>
            <w:r w:rsidRPr="00CE7EDE">
              <w:rPr>
                <w:rFonts w:ascii="Arial" w:hAnsi="Arial" w:cs="Arial"/>
              </w:rPr>
              <w:t>0.63</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0.94</w:t>
            </w:r>
          </w:p>
        </w:tc>
        <w:tc>
          <w:tcPr>
            <w:tcW w:w="700" w:type="dxa"/>
            <w:shd w:val="clear" w:color="auto" w:fill="auto"/>
            <w:vAlign w:val="center"/>
          </w:tcPr>
          <w:p w:rsidR="006076A8" w:rsidRPr="00CE7EDE" w:rsidRDefault="006076A8" w:rsidP="00207090">
            <w:pPr>
              <w:jc w:val="center"/>
            </w:pPr>
            <w:r w:rsidRPr="00CE7EDE">
              <w:rPr>
                <w:rFonts w:ascii="Arial" w:hAnsi="Arial" w:cs="Arial"/>
              </w:rPr>
              <w:t>0.69</w:t>
            </w:r>
          </w:p>
        </w:tc>
        <w:tc>
          <w:tcPr>
            <w:tcW w:w="608" w:type="dxa"/>
            <w:shd w:val="clear" w:color="auto" w:fill="auto"/>
            <w:vAlign w:val="center"/>
          </w:tcPr>
          <w:p w:rsidR="006076A8" w:rsidRPr="00CE7EDE" w:rsidRDefault="006076A8" w:rsidP="00207090">
            <w:pPr>
              <w:jc w:val="center"/>
            </w:pPr>
            <w:r w:rsidRPr="00CE7EDE">
              <w:rPr>
                <w:rFonts w:ascii="Arial" w:hAnsi="Arial" w:cs="Arial"/>
              </w:rPr>
              <w:t>0.43</w:t>
            </w:r>
          </w:p>
        </w:tc>
        <w:tc>
          <w:tcPr>
            <w:tcW w:w="661" w:type="dxa"/>
            <w:shd w:val="clear" w:color="auto" w:fill="auto"/>
            <w:vAlign w:val="center"/>
          </w:tcPr>
          <w:p w:rsidR="006076A8" w:rsidRPr="00CE7EDE" w:rsidRDefault="006076A8" w:rsidP="00207090">
            <w:pPr>
              <w:jc w:val="center"/>
            </w:pPr>
            <w:r w:rsidRPr="00CE7EDE">
              <w:rPr>
                <w:rFonts w:ascii="Arial" w:hAnsi="Arial" w:cs="Arial"/>
              </w:rPr>
              <w:t>0.45</w:t>
            </w:r>
          </w:p>
        </w:tc>
        <w:tc>
          <w:tcPr>
            <w:tcW w:w="794" w:type="dxa"/>
            <w:shd w:val="clear" w:color="auto" w:fill="auto"/>
            <w:vAlign w:val="center"/>
          </w:tcPr>
          <w:p w:rsidR="006076A8" w:rsidRPr="00CE7EDE" w:rsidRDefault="006076A8" w:rsidP="00207090">
            <w:pPr>
              <w:jc w:val="center"/>
            </w:pPr>
            <w:r w:rsidRPr="00CE7EDE">
              <w:rPr>
                <w:rFonts w:ascii="Arial" w:hAnsi="Arial" w:cs="Arial"/>
              </w:rPr>
              <w:t>0.53</w:t>
            </w:r>
          </w:p>
        </w:tc>
      </w:tr>
      <w:tr w:rsidR="006076A8" w:rsidRPr="00CE7EDE" w:rsidTr="00207090">
        <w:trPr>
          <w:trHeight w:val="552"/>
        </w:trPr>
        <w:tc>
          <w:tcPr>
            <w:tcW w:w="2415" w:type="dxa"/>
            <w:shd w:val="clear" w:color="auto" w:fill="auto"/>
            <w:vAlign w:val="center"/>
          </w:tcPr>
          <w:p w:rsidR="006076A8" w:rsidRPr="00CE7EDE" w:rsidRDefault="006076A8" w:rsidP="00207090">
            <w:pPr>
              <w:jc w:val="center"/>
            </w:pPr>
            <w:r w:rsidRPr="00CE7EDE">
              <w:rPr>
                <w:rFonts w:ascii="Arial" w:hAnsi="Arial" w:cs="Arial"/>
              </w:rPr>
              <w:t>Arctic 3 (land only)</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1.28</w:t>
            </w:r>
          </w:p>
        </w:tc>
        <w:tc>
          <w:tcPr>
            <w:tcW w:w="700" w:type="dxa"/>
            <w:shd w:val="clear" w:color="auto" w:fill="auto"/>
            <w:vAlign w:val="center"/>
          </w:tcPr>
          <w:p w:rsidR="006076A8" w:rsidRPr="00CE7EDE" w:rsidRDefault="006076A8" w:rsidP="00207090">
            <w:pPr>
              <w:jc w:val="center"/>
            </w:pPr>
            <w:r w:rsidRPr="00CE7EDE">
              <w:rPr>
                <w:rFonts w:ascii="Arial" w:hAnsi="Arial" w:cs="Arial"/>
              </w:rPr>
              <w:t>1.17</w:t>
            </w:r>
          </w:p>
        </w:tc>
        <w:tc>
          <w:tcPr>
            <w:tcW w:w="608" w:type="dxa"/>
            <w:shd w:val="clear" w:color="auto" w:fill="auto"/>
            <w:vAlign w:val="center"/>
          </w:tcPr>
          <w:p w:rsidR="006076A8" w:rsidRPr="00CE7EDE" w:rsidRDefault="006076A8" w:rsidP="00207090">
            <w:pPr>
              <w:jc w:val="center"/>
            </w:pPr>
            <w:r w:rsidRPr="00CE7EDE">
              <w:rPr>
                <w:rFonts w:ascii="Arial" w:hAnsi="Arial" w:cs="Arial"/>
              </w:rPr>
              <w:t>0.53</w:t>
            </w:r>
          </w:p>
        </w:tc>
        <w:tc>
          <w:tcPr>
            <w:tcW w:w="661" w:type="dxa"/>
            <w:shd w:val="clear" w:color="auto" w:fill="auto"/>
            <w:vAlign w:val="center"/>
          </w:tcPr>
          <w:p w:rsidR="006076A8" w:rsidRPr="00CE7EDE" w:rsidRDefault="006076A8" w:rsidP="00207090">
            <w:pPr>
              <w:jc w:val="center"/>
            </w:pPr>
            <w:r w:rsidRPr="00CE7EDE">
              <w:rPr>
                <w:rFonts w:ascii="Arial" w:hAnsi="Arial" w:cs="Arial"/>
              </w:rPr>
              <w:t>1.18</w:t>
            </w:r>
          </w:p>
        </w:tc>
        <w:tc>
          <w:tcPr>
            <w:tcW w:w="794" w:type="dxa"/>
            <w:shd w:val="clear" w:color="auto" w:fill="auto"/>
            <w:vAlign w:val="center"/>
          </w:tcPr>
          <w:p w:rsidR="006076A8" w:rsidRPr="00CE7EDE" w:rsidRDefault="006076A8" w:rsidP="00207090">
            <w:pPr>
              <w:jc w:val="center"/>
            </w:pPr>
            <w:r w:rsidRPr="00CE7EDE">
              <w:rPr>
                <w:rFonts w:ascii="Arial" w:hAnsi="Arial" w:cs="Arial"/>
              </w:rPr>
              <w:t>0.90</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1.32</w:t>
            </w:r>
          </w:p>
        </w:tc>
        <w:tc>
          <w:tcPr>
            <w:tcW w:w="700" w:type="dxa"/>
            <w:shd w:val="clear" w:color="auto" w:fill="auto"/>
            <w:vAlign w:val="center"/>
          </w:tcPr>
          <w:p w:rsidR="006076A8" w:rsidRPr="00CE7EDE" w:rsidRDefault="006076A8" w:rsidP="00207090">
            <w:pPr>
              <w:jc w:val="center"/>
            </w:pPr>
            <w:r w:rsidRPr="00CE7EDE">
              <w:rPr>
                <w:rFonts w:ascii="Arial" w:hAnsi="Arial" w:cs="Arial"/>
              </w:rPr>
              <w:t>1.14</w:t>
            </w:r>
          </w:p>
        </w:tc>
        <w:tc>
          <w:tcPr>
            <w:tcW w:w="608" w:type="dxa"/>
            <w:shd w:val="clear" w:color="auto" w:fill="auto"/>
            <w:vAlign w:val="center"/>
          </w:tcPr>
          <w:p w:rsidR="006076A8" w:rsidRPr="00CE7EDE" w:rsidRDefault="006076A8" w:rsidP="00207090">
            <w:pPr>
              <w:jc w:val="center"/>
            </w:pPr>
            <w:r w:rsidRPr="00CE7EDE">
              <w:rPr>
                <w:rFonts w:ascii="Arial" w:hAnsi="Arial" w:cs="Arial"/>
              </w:rPr>
              <w:t>0.56</w:t>
            </w:r>
          </w:p>
        </w:tc>
        <w:tc>
          <w:tcPr>
            <w:tcW w:w="661" w:type="dxa"/>
            <w:shd w:val="clear" w:color="auto" w:fill="auto"/>
            <w:vAlign w:val="center"/>
          </w:tcPr>
          <w:p w:rsidR="006076A8" w:rsidRPr="00CE7EDE" w:rsidRDefault="006076A8" w:rsidP="00207090">
            <w:pPr>
              <w:jc w:val="center"/>
            </w:pPr>
            <w:r w:rsidRPr="00CE7EDE">
              <w:rPr>
                <w:rFonts w:ascii="Arial" w:hAnsi="Arial" w:cs="Arial"/>
              </w:rPr>
              <w:t>1.20</w:t>
            </w:r>
          </w:p>
        </w:tc>
        <w:tc>
          <w:tcPr>
            <w:tcW w:w="794" w:type="dxa"/>
            <w:shd w:val="clear" w:color="auto" w:fill="auto"/>
            <w:vAlign w:val="center"/>
          </w:tcPr>
          <w:p w:rsidR="006076A8" w:rsidRPr="00CE7EDE" w:rsidRDefault="006076A8" w:rsidP="00207090">
            <w:pPr>
              <w:jc w:val="center"/>
            </w:pPr>
            <w:r w:rsidRPr="00CE7EDE">
              <w:rPr>
                <w:rFonts w:ascii="Arial" w:hAnsi="Arial" w:cs="Arial"/>
              </w:rPr>
              <w:t>0.93</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1.19</w:t>
            </w:r>
          </w:p>
        </w:tc>
        <w:tc>
          <w:tcPr>
            <w:tcW w:w="700" w:type="dxa"/>
            <w:shd w:val="clear" w:color="auto" w:fill="auto"/>
            <w:vAlign w:val="center"/>
          </w:tcPr>
          <w:p w:rsidR="006076A8" w:rsidRPr="00CE7EDE" w:rsidRDefault="006076A8" w:rsidP="00207090">
            <w:pPr>
              <w:jc w:val="center"/>
            </w:pPr>
            <w:r w:rsidRPr="00CE7EDE">
              <w:rPr>
                <w:rFonts w:ascii="Arial" w:hAnsi="Arial" w:cs="Arial"/>
              </w:rPr>
              <w:t>0.91</w:t>
            </w:r>
          </w:p>
        </w:tc>
        <w:tc>
          <w:tcPr>
            <w:tcW w:w="608" w:type="dxa"/>
            <w:shd w:val="clear" w:color="auto" w:fill="auto"/>
            <w:vAlign w:val="center"/>
          </w:tcPr>
          <w:p w:rsidR="006076A8" w:rsidRPr="00CE7EDE" w:rsidRDefault="006076A8" w:rsidP="00207090">
            <w:pPr>
              <w:jc w:val="center"/>
            </w:pPr>
            <w:r w:rsidRPr="00CE7EDE">
              <w:rPr>
                <w:rFonts w:ascii="Arial" w:hAnsi="Arial" w:cs="Arial"/>
              </w:rPr>
              <w:t>0.46</w:t>
            </w:r>
          </w:p>
        </w:tc>
        <w:tc>
          <w:tcPr>
            <w:tcW w:w="661" w:type="dxa"/>
            <w:shd w:val="clear" w:color="auto" w:fill="auto"/>
            <w:vAlign w:val="center"/>
          </w:tcPr>
          <w:p w:rsidR="006076A8" w:rsidRPr="00CE7EDE" w:rsidRDefault="006076A8" w:rsidP="00207090">
            <w:pPr>
              <w:jc w:val="center"/>
            </w:pPr>
            <w:r w:rsidRPr="00CE7EDE">
              <w:rPr>
                <w:rFonts w:ascii="Arial" w:hAnsi="Arial" w:cs="Arial"/>
              </w:rPr>
              <w:t>0.76</w:t>
            </w:r>
          </w:p>
        </w:tc>
        <w:tc>
          <w:tcPr>
            <w:tcW w:w="794" w:type="dxa"/>
            <w:shd w:val="clear" w:color="auto" w:fill="auto"/>
            <w:vAlign w:val="center"/>
          </w:tcPr>
          <w:p w:rsidR="006076A8" w:rsidRPr="00CE7EDE" w:rsidRDefault="006076A8" w:rsidP="00207090">
            <w:pPr>
              <w:jc w:val="center"/>
            </w:pPr>
            <w:r w:rsidRPr="00CE7EDE">
              <w:rPr>
                <w:rFonts w:ascii="Arial" w:hAnsi="Arial" w:cs="Arial"/>
              </w:rPr>
              <w:t>0.71</w:t>
            </w:r>
          </w:p>
        </w:tc>
      </w:tr>
      <w:tr w:rsidR="006076A8" w:rsidRPr="00CE7EDE" w:rsidTr="00207090">
        <w:trPr>
          <w:trHeight w:val="552"/>
        </w:trPr>
        <w:tc>
          <w:tcPr>
            <w:tcW w:w="2415" w:type="dxa"/>
            <w:shd w:val="clear" w:color="auto" w:fill="auto"/>
            <w:vAlign w:val="center"/>
          </w:tcPr>
          <w:p w:rsidR="006076A8" w:rsidRPr="00CE7EDE" w:rsidRDefault="006076A8" w:rsidP="00207090">
            <w:pPr>
              <w:jc w:val="center"/>
            </w:pPr>
            <w:r w:rsidRPr="00CE7EDE">
              <w:rPr>
                <w:rFonts w:ascii="Arial" w:hAnsi="Arial" w:cs="Arial"/>
              </w:rPr>
              <w:t>Arctic 4 (land+ocean)</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1.00</w:t>
            </w:r>
          </w:p>
        </w:tc>
        <w:tc>
          <w:tcPr>
            <w:tcW w:w="700" w:type="dxa"/>
            <w:shd w:val="clear" w:color="auto" w:fill="auto"/>
            <w:vAlign w:val="center"/>
          </w:tcPr>
          <w:p w:rsidR="006076A8" w:rsidRPr="00CE7EDE" w:rsidRDefault="006076A8" w:rsidP="00207090">
            <w:pPr>
              <w:jc w:val="center"/>
            </w:pPr>
            <w:r w:rsidRPr="00CE7EDE">
              <w:rPr>
                <w:rFonts w:ascii="Arial" w:hAnsi="Arial" w:cs="Arial"/>
              </w:rPr>
              <w:t>0.97</w:t>
            </w:r>
          </w:p>
        </w:tc>
        <w:tc>
          <w:tcPr>
            <w:tcW w:w="608" w:type="dxa"/>
            <w:shd w:val="clear" w:color="auto" w:fill="auto"/>
            <w:vAlign w:val="center"/>
          </w:tcPr>
          <w:p w:rsidR="006076A8" w:rsidRPr="00CE7EDE" w:rsidRDefault="006076A8" w:rsidP="00207090">
            <w:pPr>
              <w:jc w:val="center"/>
            </w:pPr>
            <w:r w:rsidRPr="00CE7EDE">
              <w:rPr>
                <w:rFonts w:ascii="Arial" w:hAnsi="Arial" w:cs="Arial"/>
              </w:rPr>
              <w:t>0.45</w:t>
            </w:r>
          </w:p>
        </w:tc>
        <w:tc>
          <w:tcPr>
            <w:tcW w:w="661" w:type="dxa"/>
            <w:shd w:val="clear" w:color="auto" w:fill="auto"/>
            <w:vAlign w:val="center"/>
          </w:tcPr>
          <w:p w:rsidR="006076A8" w:rsidRPr="00CE7EDE" w:rsidRDefault="006076A8" w:rsidP="00207090">
            <w:pPr>
              <w:jc w:val="center"/>
            </w:pPr>
            <w:r w:rsidRPr="00CE7EDE">
              <w:rPr>
                <w:rFonts w:ascii="Arial" w:hAnsi="Arial" w:cs="Arial"/>
              </w:rPr>
              <w:t>0.95</w:t>
            </w:r>
          </w:p>
        </w:tc>
        <w:tc>
          <w:tcPr>
            <w:tcW w:w="794" w:type="dxa"/>
            <w:shd w:val="clear" w:color="auto" w:fill="auto"/>
            <w:vAlign w:val="center"/>
          </w:tcPr>
          <w:p w:rsidR="006076A8" w:rsidRPr="00CE7EDE" w:rsidRDefault="006076A8" w:rsidP="00207090">
            <w:pPr>
              <w:jc w:val="center"/>
            </w:pPr>
            <w:r w:rsidRPr="00CE7EDE">
              <w:rPr>
                <w:rFonts w:ascii="Arial" w:hAnsi="Arial" w:cs="Arial"/>
              </w:rPr>
              <w:t>0.75</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0.98</w:t>
            </w:r>
          </w:p>
        </w:tc>
        <w:tc>
          <w:tcPr>
            <w:tcW w:w="700" w:type="dxa"/>
            <w:shd w:val="clear" w:color="auto" w:fill="auto"/>
            <w:vAlign w:val="center"/>
          </w:tcPr>
          <w:p w:rsidR="006076A8" w:rsidRPr="00CE7EDE" w:rsidRDefault="006076A8" w:rsidP="00207090">
            <w:pPr>
              <w:jc w:val="center"/>
            </w:pPr>
            <w:r w:rsidRPr="00CE7EDE">
              <w:rPr>
                <w:rFonts w:ascii="Arial" w:hAnsi="Arial" w:cs="Arial"/>
              </w:rPr>
              <w:t>0.93</w:t>
            </w:r>
          </w:p>
        </w:tc>
        <w:tc>
          <w:tcPr>
            <w:tcW w:w="608" w:type="dxa"/>
            <w:shd w:val="clear" w:color="auto" w:fill="auto"/>
            <w:vAlign w:val="center"/>
          </w:tcPr>
          <w:p w:rsidR="006076A8" w:rsidRPr="00CE7EDE" w:rsidRDefault="006076A8" w:rsidP="00207090">
            <w:pPr>
              <w:jc w:val="center"/>
            </w:pPr>
            <w:r w:rsidRPr="00CE7EDE">
              <w:rPr>
                <w:rFonts w:ascii="Arial" w:hAnsi="Arial" w:cs="Arial"/>
              </w:rPr>
              <w:t>0.48</w:t>
            </w:r>
          </w:p>
        </w:tc>
        <w:tc>
          <w:tcPr>
            <w:tcW w:w="661" w:type="dxa"/>
            <w:shd w:val="clear" w:color="auto" w:fill="auto"/>
            <w:vAlign w:val="center"/>
          </w:tcPr>
          <w:p w:rsidR="006076A8" w:rsidRPr="00CE7EDE" w:rsidRDefault="006076A8" w:rsidP="00207090">
            <w:pPr>
              <w:jc w:val="center"/>
            </w:pPr>
            <w:r w:rsidRPr="00CE7EDE">
              <w:rPr>
                <w:rFonts w:ascii="Arial" w:hAnsi="Arial" w:cs="Arial"/>
              </w:rPr>
              <w:t>0.77</w:t>
            </w:r>
          </w:p>
        </w:tc>
        <w:tc>
          <w:tcPr>
            <w:tcW w:w="794" w:type="dxa"/>
            <w:shd w:val="clear" w:color="auto" w:fill="auto"/>
            <w:vAlign w:val="center"/>
          </w:tcPr>
          <w:p w:rsidR="006076A8" w:rsidRPr="00CE7EDE" w:rsidRDefault="006076A8" w:rsidP="00207090">
            <w:pPr>
              <w:jc w:val="center"/>
            </w:pPr>
            <w:r w:rsidRPr="00CE7EDE">
              <w:rPr>
                <w:rFonts w:ascii="Arial" w:hAnsi="Arial" w:cs="Arial"/>
              </w:rPr>
              <w:t>0.98</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0.83</w:t>
            </w:r>
          </w:p>
        </w:tc>
        <w:tc>
          <w:tcPr>
            <w:tcW w:w="700" w:type="dxa"/>
            <w:shd w:val="clear" w:color="auto" w:fill="auto"/>
            <w:vAlign w:val="center"/>
          </w:tcPr>
          <w:p w:rsidR="006076A8" w:rsidRPr="00CE7EDE" w:rsidRDefault="006076A8" w:rsidP="00207090">
            <w:pPr>
              <w:jc w:val="center"/>
            </w:pPr>
            <w:r w:rsidRPr="00CE7EDE">
              <w:rPr>
                <w:rFonts w:ascii="Arial" w:hAnsi="Arial" w:cs="Arial"/>
              </w:rPr>
              <w:t>0.67</w:t>
            </w:r>
          </w:p>
        </w:tc>
        <w:tc>
          <w:tcPr>
            <w:tcW w:w="608" w:type="dxa"/>
            <w:shd w:val="clear" w:color="auto" w:fill="auto"/>
            <w:vAlign w:val="center"/>
          </w:tcPr>
          <w:p w:rsidR="006076A8" w:rsidRPr="00CE7EDE" w:rsidRDefault="006076A8" w:rsidP="00207090">
            <w:pPr>
              <w:jc w:val="center"/>
            </w:pPr>
            <w:r w:rsidRPr="00CE7EDE">
              <w:rPr>
                <w:rFonts w:ascii="Arial" w:hAnsi="Arial" w:cs="Arial"/>
              </w:rPr>
              <w:t>0.38</w:t>
            </w:r>
          </w:p>
        </w:tc>
        <w:tc>
          <w:tcPr>
            <w:tcW w:w="661" w:type="dxa"/>
            <w:shd w:val="clear" w:color="auto" w:fill="auto"/>
            <w:vAlign w:val="center"/>
          </w:tcPr>
          <w:p w:rsidR="006076A8" w:rsidRPr="00CE7EDE" w:rsidRDefault="006076A8" w:rsidP="00207090">
            <w:pPr>
              <w:jc w:val="center"/>
            </w:pPr>
            <w:r w:rsidRPr="00CE7EDE">
              <w:rPr>
                <w:rFonts w:ascii="Arial" w:hAnsi="Arial" w:cs="Arial"/>
              </w:rPr>
              <w:t>0.67</w:t>
            </w:r>
          </w:p>
        </w:tc>
        <w:tc>
          <w:tcPr>
            <w:tcW w:w="794" w:type="dxa"/>
            <w:shd w:val="clear" w:color="auto" w:fill="auto"/>
            <w:vAlign w:val="center"/>
          </w:tcPr>
          <w:p w:rsidR="006076A8" w:rsidRPr="00CE7EDE" w:rsidRDefault="006076A8" w:rsidP="00207090">
            <w:pPr>
              <w:jc w:val="center"/>
            </w:pPr>
            <w:r w:rsidRPr="00CE7EDE">
              <w:rPr>
                <w:rFonts w:ascii="Arial" w:hAnsi="Arial" w:cs="Arial"/>
              </w:rPr>
              <w:t>0.55</w:t>
            </w:r>
          </w:p>
        </w:tc>
      </w:tr>
      <w:tr w:rsidR="006076A8" w:rsidRPr="00CE7EDE" w:rsidTr="00207090">
        <w:trPr>
          <w:trHeight w:val="552"/>
        </w:trPr>
        <w:tc>
          <w:tcPr>
            <w:tcW w:w="2415" w:type="dxa"/>
            <w:shd w:val="clear" w:color="auto" w:fill="auto"/>
            <w:vAlign w:val="center"/>
          </w:tcPr>
          <w:p w:rsidR="006076A8" w:rsidRPr="00CE7EDE" w:rsidRDefault="006076A8" w:rsidP="00207090">
            <w:pPr>
              <w:jc w:val="center"/>
            </w:pPr>
            <w:r w:rsidRPr="00CE7EDE">
              <w:rPr>
                <w:rFonts w:ascii="Arial" w:hAnsi="Arial" w:cs="Arial"/>
              </w:rPr>
              <w:t>Arctic 5 (land only)</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1.06</w:t>
            </w:r>
          </w:p>
        </w:tc>
        <w:tc>
          <w:tcPr>
            <w:tcW w:w="700" w:type="dxa"/>
            <w:shd w:val="clear" w:color="auto" w:fill="auto"/>
            <w:vAlign w:val="center"/>
          </w:tcPr>
          <w:p w:rsidR="006076A8" w:rsidRPr="00CE7EDE" w:rsidRDefault="006076A8" w:rsidP="00207090">
            <w:pPr>
              <w:jc w:val="center"/>
            </w:pPr>
            <w:r w:rsidRPr="00CE7EDE">
              <w:rPr>
                <w:rFonts w:ascii="Arial" w:hAnsi="Arial" w:cs="Arial"/>
              </w:rPr>
              <w:t>1.03</w:t>
            </w:r>
          </w:p>
        </w:tc>
        <w:tc>
          <w:tcPr>
            <w:tcW w:w="608" w:type="dxa"/>
            <w:shd w:val="clear" w:color="auto" w:fill="auto"/>
            <w:vAlign w:val="center"/>
          </w:tcPr>
          <w:p w:rsidR="006076A8" w:rsidRPr="00CE7EDE" w:rsidRDefault="006076A8" w:rsidP="00207090">
            <w:pPr>
              <w:jc w:val="center"/>
            </w:pPr>
            <w:r w:rsidRPr="00CE7EDE">
              <w:rPr>
                <w:rFonts w:ascii="Arial" w:hAnsi="Arial" w:cs="Arial"/>
              </w:rPr>
              <w:t>0.51</w:t>
            </w:r>
          </w:p>
        </w:tc>
        <w:tc>
          <w:tcPr>
            <w:tcW w:w="661" w:type="dxa"/>
            <w:shd w:val="clear" w:color="auto" w:fill="auto"/>
            <w:vAlign w:val="center"/>
          </w:tcPr>
          <w:p w:rsidR="006076A8" w:rsidRPr="00CE7EDE" w:rsidRDefault="006076A8" w:rsidP="00207090">
            <w:pPr>
              <w:jc w:val="center"/>
            </w:pPr>
            <w:r w:rsidRPr="00CE7EDE">
              <w:rPr>
                <w:rFonts w:ascii="Arial" w:hAnsi="Arial" w:cs="Arial"/>
              </w:rPr>
              <w:t>0.92</w:t>
            </w:r>
          </w:p>
        </w:tc>
        <w:tc>
          <w:tcPr>
            <w:tcW w:w="794" w:type="dxa"/>
            <w:shd w:val="clear" w:color="auto" w:fill="auto"/>
            <w:vAlign w:val="center"/>
          </w:tcPr>
          <w:p w:rsidR="006076A8" w:rsidRPr="00CE7EDE" w:rsidRDefault="006076A8" w:rsidP="00207090">
            <w:pPr>
              <w:jc w:val="center"/>
            </w:pPr>
            <w:r w:rsidRPr="00CE7EDE">
              <w:rPr>
                <w:rFonts w:ascii="Arial" w:hAnsi="Arial" w:cs="Arial"/>
              </w:rPr>
              <w:t>0.76</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0.98</w:t>
            </w:r>
          </w:p>
        </w:tc>
        <w:tc>
          <w:tcPr>
            <w:tcW w:w="700" w:type="dxa"/>
            <w:shd w:val="clear" w:color="auto" w:fill="auto"/>
            <w:vAlign w:val="center"/>
          </w:tcPr>
          <w:p w:rsidR="006076A8" w:rsidRPr="00CE7EDE" w:rsidRDefault="006076A8" w:rsidP="00207090">
            <w:pPr>
              <w:jc w:val="center"/>
            </w:pPr>
            <w:r w:rsidRPr="00CE7EDE">
              <w:rPr>
                <w:rFonts w:ascii="Arial" w:hAnsi="Arial" w:cs="Arial"/>
              </w:rPr>
              <w:t>0.94</w:t>
            </w:r>
          </w:p>
        </w:tc>
        <w:tc>
          <w:tcPr>
            <w:tcW w:w="608" w:type="dxa"/>
            <w:shd w:val="clear" w:color="auto" w:fill="auto"/>
            <w:vAlign w:val="center"/>
          </w:tcPr>
          <w:p w:rsidR="006076A8" w:rsidRPr="00CE7EDE" w:rsidRDefault="006076A8" w:rsidP="00207090">
            <w:pPr>
              <w:jc w:val="center"/>
            </w:pPr>
            <w:r w:rsidRPr="00CE7EDE">
              <w:rPr>
                <w:rFonts w:ascii="Arial" w:hAnsi="Arial" w:cs="Arial"/>
              </w:rPr>
              <w:t>0.55</w:t>
            </w:r>
          </w:p>
        </w:tc>
        <w:tc>
          <w:tcPr>
            <w:tcW w:w="661" w:type="dxa"/>
            <w:shd w:val="clear" w:color="auto" w:fill="auto"/>
            <w:vAlign w:val="center"/>
          </w:tcPr>
          <w:p w:rsidR="006076A8" w:rsidRPr="00CE7EDE" w:rsidRDefault="006076A8" w:rsidP="00207090">
            <w:pPr>
              <w:jc w:val="center"/>
            </w:pPr>
            <w:r w:rsidRPr="00CE7EDE">
              <w:rPr>
                <w:rFonts w:ascii="Arial" w:hAnsi="Arial" w:cs="Arial"/>
              </w:rPr>
              <w:t>0.96</w:t>
            </w:r>
          </w:p>
        </w:tc>
        <w:tc>
          <w:tcPr>
            <w:tcW w:w="794" w:type="dxa"/>
            <w:shd w:val="clear" w:color="auto" w:fill="auto"/>
            <w:vAlign w:val="center"/>
          </w:tcPr>
          <w:p w:rsidR="006076A8" w:rsidRPr="00CE7EDE" w:rsidRDefault="006076A8" w:rsidP="00207090">
            <w:pPr>
              <w:jc w:val="center"/>
            </w:pPr>
            <w:r w:rsidRPr="00CE7EDE">
              <w:rPr>
                <w:rFonts w:ascii="Arial" w:hAnsi="Arial" w:cs="Arial"/>
              </w:rPr>
              <w:t>0.75</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0.75</w:t>
            </w:r>
          </w:p>
        </w:tc>
        <w:tc>
          <w:tcPr>
            <w:tcW w:w="700" w:type="dxa"/>
            <w:shd w:val="clear" w:color="auto" w:fill="auto"/>
            <w:vAlign w:val="center"/>
          </w:tcPr>
          <w:p w:rsidR="006076A8" w:rsidRPr="00CE7EDE" w:rsidRDefault="006076A8" w:rsidP="00207090">
            <w:pPr>
              <w:jc w:val="center"/>
            </w:pPr>
            <w:r w:rsidRPr="00CE7EDE">
              <w:rPr>
                <w:rFonts w:ascii="Arial" w:hAnsi="Arial" w:cs="Arial"/>
              </w:rPr>
              <w:t>0.72</w:t>
            </w:r>
          </w:p>
        </w:tc>
        <w:tc>
          <w:tcPr>
            <w:tcW w:w="608" w:type="dxa"/>
            <w:shd w:val="clear" w:color="auto" w:fill="auto"/>
            <w:vAlign w:val="center"/>
          </w:tcPr>
          <w:p w:rsidR="006076A8" w:rsidRPr="00CE7EDE" w:rsidRDefault="006076A8" w:rsidP="00207090">
            <w:pPr>
              <w:jc w:val="center"/>
            </w:pPr>
            <w:r w:rsidRPr="00CE7EDE">
              <w:rPr>
                <w:rFonts w:ascii="Arial" w:hAnsi="Arial" w:cs="Arial"/>
              </w:rPr>
              <w:t>0.43</w:t>
            </w:r>
          </w:p>
        </w:tc>
        <w:tc>
          <w:tcPr>
            <w:tcW w:w="661" w:type="dxa"/>
            <w:shd w:val="clear" w:color="auto" w:fill="auto"/>
            <w:vAlign w:val="center"/>
          </w:tcPr>
          <w:p w:rsidR="006076A8" w:rsidRPr="00CE7EDE" w:rsidRDefault="006076A8" w:rsidP="00207090">
            <w:pPr>
              <w:jc w:val="center"/>
            </w:pPr>
            <w:r w:rsidRPr="00CE7EDE">
              <w:rPr>
                <w:rFonts w:ascii="Arial" w:hAnsi="Arial" w:cs="Arial"/>
              </w:rPr>
              <w:t>0.60</w:t>
            </w:r>
          </w:p>
        </w:tc>
        <w:tc>
          <w:tcPr>
            <w:tcW w:w="794" w:type="dxa"/>
            <w:shd w:val="clear" w:color="auto" w:fill="auto"/>
            <w:vAlign w:val="center"/>
          </w:tcPr>
          <w:p w:rsidR="006076A8" w:rsidRPr="00CE7EDE" w:rsidRDefault="006076A8" w:rsidP="00207090">
            <w:pPr>
              <w:jc w:val="center"/>
            </w:pPr>
            <w:r w:rsidRPr="00CE7EDE">
              <w:rPr>
                <w:rFonts w:ascii="Arial" w:hAnsi="Arial" w:cs="Arial"/>
              </w:rPr>
              <w:t>0.52</w:t>
            </w:r>
          </w:p>
        </w:tc>
      </w:tr>
      <w:tr w:rsidR="006076A8" w:rsidRPr="00CE7EDE" w:rsidTr="00207090">
        <w:trPr>
          <w:trHeight w:val="552"/>
        </w:trPr>
        <w:tc>
          <w:tcPr>
            <w:tcW w:w="2415" w:type="dxa"/>
            <w:shd w:val="clear" w:color="auto" w:fill="auto"/>
            <w:vAlign w:val="center"/>
          </w:tcPr>
          <w:p w:rsidR="006076A8" w:rsidRPr="00CE7EDE" w:rsidRDefault="006076A8" w:rsidP="00207090">
            <w:pPr>
              <w:jc w:val="center"/>
            </w:pPr>
            <w:r w:rsidRPr="00CE7EDE">
              <w:rPr>
                <w:rFonts w:ascii="Arial" w:hAnsi="Arial" w:cs="Arial"/>
              </w:rPr>
              <w:t>NH 1 (land+ocean)</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0.34</w:t>
            </w:r>
          </w:p>
        </w:tc>
        <w:tc>
          <w:tcPr>
            <w:tcW w:w="700" w:type="dxa"/>
            <w:shd w:val="clear" w:color="auto" w:fill="auto"/>
            <w:vAlign w:val="center"/>
          </w:tcPr>
          <w:p w:rsidR="006076A8" w:rsidRPr="00CE7EDE" w:rsidRDefault="006076A8" w:rsidP="00207090">
            <w:pPr>
              <w:jc w:val="center"/>
            </w:pPr>
            <w:r w:rsidRPr="00CE7EDE">
              <w:rPr>
                <w:rFonts w:ascii="Arial" w:hAnsi="Arial" w:cs="Arial"/>
              </w:rPr>
              <w:t>0.33</w:t>
            </w:r>
          </w:p>
        </w:tc>
        <w:tc>
          <w:tcPr>
            <w:tcW w:w="608" w:type="dxa"/>
            <w:shd w:val="clear" w:color="auto" w:fill="auto"/>
            <w:vAlign w:val="center"/>
          </w:tcPr>
          <w:p w:rsidR="006076A8" w:rsidRPr="00CE7EDE" w:rsidRDefault="006076A8" w:rsidP="00207090">
            <w:pPr>
              <w:jc w:val="center"/>
            </w:pPr>
            <w:r w:rsidRPr="00CE7EDE">
              <w:rPr>
                <w:rFonts w:ascii="Arial" w:hAnsi="Arial" w:cs="Arial"/>
              </w:rPr>
              <w:t>0.31</w:t>
            </w:r>
          </w:p>
        </w:tc>
        <w:tc>
          <w:tcPr>
            <w:tcW w:w="661" w:type="dxa"/>
            <w:shd w:val="clear" w:color="auto" w:fill="auto"/>
            <w:vAlign w:val="center"/>
          </w:tcPr>
          <w:p w:rsidR="006076A8" w:rsidRPr="00CE7EDE" w:rsidRDefault="006076A8" w:rsidP="00207090">
            <w:pPr>
              <w:jc w:val="center"/>
            </w:pPr>
            <w:r w:rsidRPr="00CE7EDE">
              <w:rPr>
                <w:rFonts w:ascii="Arial" w:hAnsi="Arial" w:cs="Arial"/>
              </w:rPr>
              <w:t>0.34</w:t>
            </w:r>
          </w:p>
        </w:tc>
        <w:tc>
          <w:tcPr>
            <w:tcW w:w="794" w:type="dxa"/>
            <w:shd w:val="clear" w:color="auto" w:fill="auto"/>
            <w:vAlign w:val="center"/>
          </w:tcPr>
          <w:p w:rsidR="006076A8" w:rsidRPr="00CE7EDE" w:rsidRDefault="006076A8" w:rsidP="00207090">
            <w:pPr>
              <w:jc w:val="center"/>
            </w:pPr>
            <w:r w:rsidRPr="00CE7EDE">
              <w:rPr>
                <w:rFonts w:ascii="Arial" w:hAnsi="Arial" w:cs="Arial"/>
              </w:rPr>
              <w:t>0.31</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0.31</w:t>
            </w:r>
          </w:p>
        </w:tc>
        <w:tc>
          <w:tcPr>
            <w:tcW w:w="700" w:type="dxa"/>
            <w:shd w:val="clear" w:color="auto" w:fill="auto"/>
            <w:vAlign w:val="center"/>
          </w:tcPr>
          <w:p w:rsidR="006076A8" w:rsidRPr="00CE7EDE" w:rsidRDefault="006076A8" w:rsidP="00207090">
            <w:pPr>
              <w:jc w:val="center"/>
            </w:pPr>
            <w:r w:rsidRPr="00CE7EDE">
              <w:rPr>
                <w:rFonts w:ascii="Arial" w:hAnsi="Arial" w:cs="Arial"/>
              </w:rPr>
              <w:t>0.31</w:t>
            </w:r>
          </w:p>
        </w:tc>
        <w:tc>
          <w:tcPr>
            <w:tcW w:w="608" w:type="dxa"/>
            <w:shd w:val="clear" w:color="auto" w:fill="auto"/>
            <w:vAlign w:val="center"/>
          </w:tcPr>
          <w:p w:rsidR="006076A8" w:rsidRPr="00CE7EDE" w:rsidRDefault="006076A8" w:rsidP="00207090">
            <w:pPr>
              <w:jc w:val="center"/>
            </w:pPr>
            <w:r w:rsidRPr="00CE7EDE">
              <w:rPr>
                <w:rFonts w:ascii="Arial" w:hAnsi="Arial" w:cs="Arial"/>
              </w:rPr>
              <w:t>0.31</w:t>
            </w:r>
          </w:p>
        </w:tc>
        <w:tc>
          <w:tcPr>
            <w:tcW w:w="661" w:type="dxa"/>
            <w:shd w:val="clear" w:color="auto" w:fill="auto"/>
            <w:vAlign w:val="center"/>
          </w:tcPr>
          <w:p w:rsidR="006076A8" w:rsidRPr="00CE7EDE" w:rsidRDefault="006076A8" w:rsidP="00207090">
            <w:pPr>
              <w:jc w:val="center"/>
            </w:pPr>
            <w:r w:rsidRPr="00CE7EDE">
              <w:rPr>
                <w:rFonts w:ascii="Arial" w:hAnsi="Arial" w:cs="Arial"/>
              </w:rPr>
              <w:t>0.35</w:t>
            </w:r>
          </w:p>
        </w:tc>
        <w:tc>
          <w:tcPr>
            <w:tcW w:w="794" w:type="dxa"/>
            <w:shd w:val="clear" w:color="auto" w:fill="auto"/>
            <w:vAlign w:val="center"/>
          </w:tcPr>
          <w:p w:rsidR="006076A8" w:rsidRPr="00CE7EDE" w:rsidRDefault="006076A8" w:rsidP="00207090">
            <w:pPr>
              <w:jc w:val="center"/>
            </w:pPr>
            <w:r w:rsidRPr="00CE7EDE">
              <w:rPr>
                <w:rFonts w:ascii="Arial" w:hAnsi="Arial" w:cs="Arial"/>
              </w:rPr>
              <w:t>0.30</w:t>
            </w:r>
          </w:p>
        </w:tc>
        <w:tc>
          <w:tcPr>
            <w:tcW w:w="608" w:type="dxa"/>
            <w:tcBorders>
              <w:left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0.20</w:t>
            </w:r>
          </w:p>
        </w:tc>
        <w:tc>
          <w:tcPr>
            <w:tcW w:w="700" w:type="dxa"/>
            <w:shd w:val="clear" w:color="auto" w:fill="auto"/>
            <w:vAlign w:val="center"/>
          </w:tcPr>
          <w:p w:rsidR="006076A8" w:rsidRPr="00CE7EDE" w:rsidRDefault="006076A8" w:rsidP="00207090">
            <w:pPr>
              <w:jc w:val="center"/>
            </w:pPr>
            <w:r w:rsidRPr="00CE7EDE">
              <w:rPr>
                <w:rFonts w:ascii="Arial" w:hAnsi="Arial" w:cs="Arial"/>
              </w:rPr>
              <w:t>0.18</w:t>
            </w:r>
          </w:p>
        </w:tc>
        <w:tc>
          <w:tcPr>
            <w:tcW w:w="608" w:type="dxa"/>
            <w:shd w:val="clear" w:color="auto" w:fill="auto"/>
            <w:vAlign w:val="center"/>
          </w:tcPr>
          <w:p w:rsidR="006076A8" w:rsidRPr="00CE7EDE" w:rsidRDefault="006076A8" w:rsidP="00207090">
            <w:pPr>
              <w:jc w:val="center"/>
            </w:pPr>
            <w:r w:rsidRPr="00CE7EDE">
              <w:rPr>
                <w:rFonts w:ascii="Arial" w:hAnsi="Arial" w:cs="Arial"/>
              </w:rPr>
              <w:t>0.17</w:t>
            </w:r>
          </w:p>
        </w:tc>
        <w:tc>
          <w:tcPr>
            <w:tcW w:w="661" w:type="dxa"/>
            <w:shd w:val="clear" w:color="auto" w:fill="auto"/>
            <w:vAlign w:val="center"/>
          </w:tcPr>
          <w:p w:rsidR="006076A8" w:rsidRPr="00CE7EDE" w:rsidRDefault="006076A8" w:rsidP="00207090">
            <w:pPr>
              <w:jc w:val="center"/>
            </w:pPr>
            <w:r w:rsidRPr="00CE7EDE">
              <w:rPr>
                <w:rFonts w:ascii="Arial" w:hAnsi="Arial" w:cs="Arial"/>
              </w:rPr>
              <w:t>0.22</w:t>
            </w:r>
          </w:p>
        </w:tc>
        <w:tc>
          <w:tcPr>
            <w:tcW w:w="794" w:type="dxa"/>
            <w:shd w:val="clear" w:color="auto" w:fill="auto"/>
            <w:vAlign w:val="center"/>
          </w:tcPr>
          <w:p w:rsidR="006076A8" w:rsidRPr="00CE7EDE" w:rsidRDefault="006076A8" w:rsidP="00207090">
            <w:pPr>
              <w:jc w:val="center"/>
            </w:pPr>
            <w:r w:rsidRPr="00CE7EDE">
              <w:rPr>
                <w:rFonts w:ascii="Arial" w:hAnsi="Arial" w:cs="Arial"/>
              </w:rPr>
              <w:t>0.17</w:t>
            </w:r>
          </w:p>
        </w:tc>
      </w:tr>
      <w:tr w:rsidR="006076A8" w:rsidRPr="00CE7EDE" w:rsidTr="00207090">
        <w:trPr>
          <w:trHeight w:val="552"/>
        </w:trPr>
        <w:tc>
          <w:tcPr>
            <w:tcW w:w="2415"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NH 2 (land+ocean)</w:t>
            </w:r>
          </w:p>
        </w:tc>
        <w:tc>
          <w:tcPr>
            <w:tcW w:w="608" w:type="dxa"/>
            <w:tcBorders>
              <w:left w:val="single" w:sz="4" w:space="0" w:color="000000"/>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0.36</w:t>
            </w:r>
          </w:p>
        </w:tc>
        <w:tc>
          <w:tcPr>
            <w:tcW w:w="700"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0.36</w:t>
            </w:r>
          </w:p>
        </w:tc>
        <w:tc>
          <w:tcPr>
            <w:tcW w:w="608"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0.30</w:t>
            </w:r>
          </w:p>
        </w:tc>
        <w:tc>
          <w:tcPr>
            <w:tcW w:w="661"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0.37</w:t>
            </w:r>
          </w:p>
        </w:tc>
        <w:tc>
          <w:tcPr>
            <w:tcW w:w="794"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0.34</w:t>
            </w:r>
          </w:p>
        </w:tc>
        <w:tc>
          <w:tcPr>
            <w:tcW w:w="608" w:type="dxa"/>
            <w:tcBorders>
              <w:left w:val="single" w:sz="4" w:space="0" w:color="000000"/>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0.33</w:t>
            </w:r>
          </w:p>
        </w:tc>
        <w:tc>
          <w:tcPr>
            <w:tcW w:w="700"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0.34</w:t>
            </w:r>
          </w:p>
        </w:tc>
        <w:tc>
          <w:tcPr>
            <w:tcW w:w="608"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0.30</w:t>
            </w:r>
          </w:p>
        </w:tc>
        <w:tc>
          <w:tcPr>
            <w:tcW w:w="661"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0.38</w:t>
            </w:r>
          </w:p>
        </w:tc>
        <w:tc>
          <w:tcPr>
            <w:tcW w:w="794"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0.33</w:t>
            </w:r>
          </w:p>
        </w:tc>
        <w:tc>
          <w:tcPr>
            <w:tcW w:w="608" w:type="dxa"/>
            <w:tcBorders>
              <w:left w:val="single" w:sz="4" w:space="0" w:color="000000"/>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0.20</w:t>
            </w:r>
          </w:p>
        </w:tc>
        <w:tc>
          <w:tcPr>
            <w:tcW w:w="700"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0.19</w:t>
            </w:r>
          </w:p>
        </w:tc>
        <w:tc>
          <w:tcPr>
            <w:tcW w:w="608"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0.17</w:t>
            </w:r>
          </w:p>
        </w:tc>
        <w:tc>
          <w:tcPr>
            <w:tcW w:w="661"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0.24</w:t>
            </w:r>
          </w:p>
        </w:tc>
        <w:tc>
          <w:tcPr>
            <w:tcW w:w="794" w:type="dxa"/>
            <w:tcBorders>
              <w:bottom w:val="single" w:sz="4" w:space="0" w:color="000000"/>
            </w:tcBorders>
            <w:shd w:val="clear" w:color="auto" w:fill="auto"/>
            <w:vAlign w:val="center"/>
          </w:tcPr>
          <w:p w:rsidR="006076A8" w:rsidRPr="00CE7EDE" w:rsidRDefault="006076A8" w:rsidP="00207090">
            <w:pPr>
              <w:jc w:val="center"/>
            </w:pPr>
            <w:r w:rsidRPr="00CE7EDE">
              <w:rPr>
                <w:rFonts w:ascii="Arial" w:hAnsi="Arial" w:cs="Arial"/>
              </w:rPr>
              <w:t>0.18</w:t>
            </w:r>
          </w:p>
        </w:tc>
      </w:tr>
    </w:tbl>
    <w:p w:rsidR="006076A8" w:rsidRPr="00CE7EDE" w:rsidRDefault="006076A8" w:rsidP="006076A8">
      <w:pPr>
        <w:jc w:val="both"/>
      </w:pPr>
      <w:r w:rsidRPr="00CE7EDE">
        <w:rPr>
          <w:sz w:val="22"/>
          <w:szCs w:val="22"/>
        </w:rPr>
        <w:t xml:space="preserve">Key: </w:t>
      </w:r>
      <w:bookmarkStart w:id="14" w:name="_Hlk535576277"/>
      <w:r w:rsidRPr="00CE7EDE">
        <w:rPr>
          <w:sz w:val="22"/>
          <w:szCs w:val="22"/>
        </w:rPr>
        <w:t>Arctic 1 – areally averaged temperature based on data from 37 Arctic stations, Arctic 2 – areally averaged temperature for 60–90°N latitude band (HadCRUT4, land + ocean, after Morice et al. 2012, updated), Arctic 3 – areally averaged temperature for 60–90°N latitude band (CRUTEM4, land only, after Jones et al. 2012, updated), Arctic 4 – areally averaged temperature for 60–90°N latitude band (BEST, land + ocean, after Rohde et al. 2013, updated), Arctic 5 – areally averaged temperature for 60–90°N latitude band (BEST, land only, after Rohde et al. 2013, updated), NH 1 (land + ocean) – areally averaged temperature for Northern Hemisphere (HadCRUT4, after Morice et al. 2012, updated), NH 2 (BEST, land + ocean) – areally averaged temperature for Northern Hemisphere (BEST, after Rohde et al. 2013, updated).</w:t>
      </w:r>
      <w:bookmarkEnd w:id="14"/>
    </w:p>
    <w:p w:rsidR="00101F15" w:rsidRDefault="00101F15" w:rsidP="00101F15">
      <w:pPr>
        <w:rPr>
          <w:lang w:eastAsia="pl-PL"/>
        </w:rPr>
      </w:pPr>
    </w:p>
    <w:p w:rsidR="00101F15" w:rsidRDefault="00101F15" w:rsidP="00101F15">
      <w:pPr>
        <w:rPr>
          <w:lang w:eastAsia="pl-PL"/>
        </w:rPr>
      </w:pPr>
    </w:p>
    <w:p w:rsidR="00101F15" w:rsidRDefault="00101F15" w:rsidP="00101F15">
      <w:pPr>
        <w:rPr>
          <w:lang w:eastAsia="pl-PL"/>
        </w:rPr>
      </w:pPr>
    </w:p>
    <w:p w:rsidR="00101F15" w:rsidRDefault="00101F15" w:rsidP="00101F15">
      <w:pPr>
        <w:rPr>
          <w:lang w:eastAsia="pl-PL"/>
        </w:rPr>
      </w:pPr>
    </w:p>
    <w:p w:rsidR="00101F15" w:rsidRDefault="00101F15" w:rsidP="00101F15">
      <w:pPr>
        <w:rPr>
          <w:lang w:eastAsia="pl-PL"/>
        </w:rPr>
      </w:pPr>
    </w:p>
    <w:p w:rsidR="00101F15" w:rsidRDefault="00101F15" w:rsidP="00101F15">
      <w:pPr>
        <w:rPr>
          <w:lang w:eastAsia="pl-PL"/>
        </w:rPr>
      </w:pPr>
    </w:p>
    <w:p w:rsidR="00101F15" w:rsidRDefault="00101F15" w:rsidP="00101F15">
      <w:pPr>
        <w:rPr>
          <w:lang w:eastAsia="pl-PL"/>
        </w:rPr>
      </w:pPr>
    </w:p>
    <w:p w:rsidR="00C71E06" w:rsidRDefault="00C71E06" w:rsidP="00101F15">
      <w:pPr>
        <w:rPr>
          <w:rFonts w:eastAsia="Calibri"/>
          <w:b/>
          <w:bCs/>
          <w:lang w:eastAsia="en-US"/>
        </w:rPr>
      </w:pPr>
      <w:bookmarkStart w:id="15" w:name="_Hlk11316002"/>
    </w:p>
    <w:p w:rsidR="00C71E06" w:rsidRDefault="00C71E06" w:rsidP="00101F15">
      <w:pPr>
        <w:rPr>
          <w:rFonts w:eastAsia="Calibri"/>
          <w:b/>
          <w:bCs/>
          <w:lang w:eastAsia="en-US"/>
        </w:rPr>
      </w:pPr>
    </w:p>
    <w:p w:rsidR="00101F15" w:rsidRPr="00D2688B" w:rsidRDefault="00A32EFA" w:rsidP="00101F15">
      <w:pPr>
        <w:rPr>
          <w:lang w:eastAsia="pl-PL"/>
        </w:rPr>
      </w:pPr>
      <w:r w:rsidRPr="00E914CF">
        <w:rPr>
          <w:rFonts w:eastAsia="Calibri"/>
          <w:b/>
          <w:bCs/>
          <w:lang w:eastAsia="en-US"/>
        </w:rPr>
        <w:lastRenderedPageBreak/>
        <w:t>Table S4</w:t>
      </w:r>
      <w:r w:rsidR="00101F15" w:rsidRPr="00D2688B">
        <w:rPr>
          <w:lang w:eastAsia="pl-PL"/>
        </w:rPr>
        <w:t xml:space="preserve"> </w:t>
      </w:r>
      <w:bookmarkEnd w:id="15"/>
      <w:r w:rsidR="00101F15" w:rsidRPr="00D2688B">
        <w:rPr>
          <w:lang w:eastAsia="pl-PL"/>
        </w:rPr>
        <w:t>Differences in seasonal and annual SAT trends (°C decade</w:t>
      </w:r>
      <w:r w:rsidR="00101F15" w:rsidRPr="00D2688B">
        <w:rPr>
          <w:vertAlign w:val="superscript"/>
          <w:lang w:eastAsia="pl-PL"/>
        </w:rPr>
        <w:t>-1</w:t>
      </w:r>
      <w:r w:rsidR="00101F15" w:rsidRPr="00D2688B">
        <w:rPr>
          <w:lang w:eastAsia="pl-PL"/>
        </w:rPr>
        <w:t>) between individual reanalyses and observations in the Arctic. These differences were obtained by subtracting observational data from reanalysis values</w:t>
      </w:r>
    </w:p>
    <w:p w:rsidR="00101F15" w:rsidRPr="00D2688B" w:rsidRDefault="00101F15" w:rsidP="00101F15">
      <w:r w:rsidRPr="00D2688B">
        <w:rPr>
          <w:rFonts w:ascii="Calibri" w:eastAsia="Calibri" w:hAnsi="Calibri"/>
          <w:sz w:val="22"/>
          <w:szCs w:val="22"/>
          <w:lang w:eastAsia="pl-PL"/>
        </w:rPr>
        <w:fldChar w:fldCharType="begin"/>
      </w:r>
      <w:r w:rsidRPr="00D2688B">
        <w:rPr>
          <w:lang w:eastAsia="pl-PL"/>
        </w:rPr>
        <w:instrText xml:space="preserve"> LINK Excel.Sheet.12 "D:\\MEGAsync\\ARTICLE_Climate_of_the_Arctic\\TABS_FIGS\\material\\Kopia Tab_6 new.xlsx" "Tab_6!W4K3:W21K14" \a \f 4 \h  \* MERGEFORMAT </w:instrText>
      </w:r>
      <w:r w:rsidRPr="00D2688B">
        <w:rPr>
          <w:rFonts w:ascii="Calibri" w:eastAsia="Calibri" w:hAnsi="Calibri"/>
          <w:sz w:val="22"/>
          <w:szCs w:val="22"/>
          <w:lang w:eastAsia="pl-PL"/>
        </w:rPr>
        <w:fldChar w:fldCharType="separate"/>
      </w:r>
    </w:p>
    <w:tbl>
      <w:tblPr>
        <w:tblpPr w:leftFromText="141" w:rightFromText="141" w:vertAnchor="text" w:tblpXSpec="center" w:tblpY="1"/>
        <w:tblOverlap w:val="never"/>
        <w:tblW w:w="10162" w:type="dxa"/>
        <w:tblCellMar>
          <w:left w:w="70" w:type="dxa"/>
          <w:right w:w="70" w:type="dxa"/>
        </w:tblCellMar>
        <w:tblLook w:val="04A0" w:firstRow="1" w:lastRow="0" w:firstColumn="1" w:lastColumn="0" w:noHBand="0" w:noVBand="1"/>
      </w:tblPr>
      <w:tblGrid>
        <w:gridCol w:w="1380"/>
        <w:gridCol w:w="737"/>
        <w:gridCol w:w="753"/>
        <w:gridCol w:w="737"/>
        <w:gridCol w:w="737"/>
        <w:gridCol w:w="737"/>
        <w:gridCol w:w="1380"/>
        <w:gridCol w:w="737"/>
        <w:gridCol w:w="753"/>
        <w:gridCol w:w="737"/>
        <w:gridCol w:w="737"/>
        <w:gridCol w:w="737"/>
      </w:tblGrid>
      <w:tr w:rsidR="00101F15" w:rsidRPr="00D2688B" w:rsidTr="00101F15">
        <w:trPr>
          <w:trHeight w:val="288"/>
        </w:trPr>
        <w:tc>
          <w:tcPr>
            <w:tcW w:w="1380" w:type="dxa"/>
            <w:vMerge w:val="restart"/>
            <w:tcBorders>
              <w:top w:val="single" w:sz="4" w:space="0" w:color="auto"/>
              <w:left w:val="nil"/>
              <w:bottom w:val="single" w:sz="4" w:space="0" w:color="000000"/>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Dataset</w:t>
            </w:r>
          </w:p>
        </w:tc>
        <w:tc>
          <w:tcPr>
            <w:tcW w:w="3701" w:type="dxa"/>
            <w:gridSpan w:val="5"/>
            <w:tcBorders>
              <w:top w:val="single" w:sz="4" w:space="0" w:color="auto"/>
              <w:left w:val="nil"/>
              <w:bottom w:val="single" w:sz="4" w:space="0" w:color="auto"/>
              <w:right w:val="single" w:sz="4" w:space="0" w:color="000000"/>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1951–2015</w:t>
            </w:r>
          </w:p>
        </w:tc>
        <w:tc>
          <w:tcPr>
            <w:tcW w:w="13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Dataset</w:t>
            </w:r>
          </w:p>
        </w:tc>
        <w:tc>
          <w:tcPr>
            <w:tcW w:w="3701" w:type="dxa"/>
            <w:gridSpan w:val="5"/>
            <w:tcBorders>
              <w:top w:val="single" w:sz="4" w:space="0" w:color="auto"/>
              <w:left w:val="nil"/>
              <w:bottom w:val="single" w:sz="4" w:space="0" w:color="auto"/>
              <w:right w:val="nil"/>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1976–2015</w:t>
            </w:r>
          </w:p>
        </w:tc>
      </w:tr>
      <w:tr w:rsidR="00101F15" w:rsidRPr="00D2688B" w:rsidTr="00101F15">
        <w:trPr>
          <w:trHeight w:val="288"/>
        </w:trPr>
        <w:tc>
          <w:tcPr>
            <w:tcW w:w="1380" w:type="dxa"/>
            <w:vMerge/>
            <w:tcBorders>
              <w:top w:val="single" w:sz="4" w:space="0" w:color="auto"/>
              <w:left w:val="nil"/>
              <w:bottom w:val="single" w:sz="4" w:space="0" w:color="000000"/>
              <w:right w:val="single" w:sz="4" w:space="0" w:color="auto"/>
            </w:tcBorders>
            <w:vAlign w:val="center"/>
            <w:hideMark/>
          </w:tcPr>
          <w:p w:rsidR="00101F15" w:rsidRPr="00D2688B" w:rsidRDefault="00101F15" w:rsidP="00101F15">
            <w:pPr>
              <w:rPr>
                <w:rFonts w:ascii="Calibri" w:hAnsi="Calibri" w:cs="Arial"/>
                <w:lang w:eastAsia="pl-PL"/>
              </w:rPr>
            </w:pP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DJF</w:t>
            </w:r>
          </w:p>
        </w:tc>
        <w:tc>
          <w:tcPr>
            <w:tcW w:w="753"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MAM</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JJA</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SON</w:t>
            </w:r>
          </w:p>
        </w:tc>
        <w:tc>
          <w:tcPr>
            <w:tcW w:w="737" w:type="dxa"/>
            <w:tcBorders>
              <w:top w:val="nil"/>
              <w:left w:val="nil"/>
              <w:bottom w:val="single" w:sz="4" w:space="0" w:color="auto"/>
              <w:right w:val="single" w:sz="4" w:space="0" w:color="auto"/>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Year</w:t>
            </w:r>
          </w:p>
        </w:tc>
        <w:tc>
          <w:tcPr>
            <w:tcW w:w="1380" w:type="dxa"/>
            <w:vMerge/>
            <w:tcBorders>
              <w:top w:val="single" w:sz="4" w:space="0" w:color="auto"/>
              <w:left w:val="single" w:sz="4" w:space="0" w:color="auto"/>
              <w:bottom w:val="single" w:sz="4" w:space="0" w:color="000000"/>
              <w:right w:val="single" w:sz="4" w:space="0" w:color="auto"/>
            </w:tcBorders>
            <w:vAlign w:val="center"/>
            <w:hideMark/>
          </w:tcPr>
          <w:p w:rsidR="00101F15" w:rsidRPr="00D2688B" w:rsidRDefault="00101F15" w:rsidP="00101F15">
            <w:pPr>
              <w:rPr>
                <w:rFonts w:ascii="Calibri" w:hAnsi="Calibri" w:cs="Arial"/>
                <w:lang w:eastAsia="pl-PL"/>
              </w:rPr>
            </w:pP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DJF</w:t>
            </w:r>
          </w:p>
        </w:tc>
        <w:tc>
          <w:tcPr>
            <w:tcW w:w="753"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MAM</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JJA</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SON</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Year</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20CRv2c</w:t>
            </w:r>
            <w:r w:rsidRPr="00D2688B">
              <w:rPr>
                <w:rFonts w:ascii="Calibri" w:hAnsi="Calibri" w:cs="Arial"/>
                <w:vertAlign w:val="superscript"/>
                <w:lang w:eastAsia="pl-PL"/>
              </w:rPr>
              <w:t>a</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-0.20</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-0.01</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-0.01</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-0.11</w:t>
            </w:r>
          </w:p>
        </w:tc>
        <w:tc>
          <w:tcPr>
            <w:tcW w:w="737"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-0.08</w:t>
            </w:r>
          </w:p>
        </w:tc>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20CRv2c</w:t>
            </w:r>
            <w:r w:rsidRPr="00D2688B">
              <w:rPr>
                <w:rFonts w:ascii="Calibri" w:hAnsi="Calibri" w:cs="Arial"/>
                <w:vertAlign w:val="superscript"/>
                <w:lang w:eastAsia="pl-PL"/>
              </w:rPr>
              <w:t>a</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-0.56</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-0.21</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-0.03</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-0.25</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CERA-20C</w:t>
            </w:r>
            <w:r w:rsidRPr="00D2688B">
              <w:rPr>
                <w:rFonts w:ascii="Calibri" w:hAnsi="Calibri" w:cs="Arial"/>
                <w:vertAlign w:val="superscript"/>
                <w:lang w:eastAsia="pl-PL"/>
              </w:rPr>
              <w:t>b</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0.15</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-0.04</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0.19</w:t>
            </w:r>
          </w:p>
        </w:tc>
        <w:tc>
          <w:tcPr>
            <w:tcW w:w="737"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0.08</w:t>
            </w:r>
          </w:p>
        </w:tc>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CERA-20C</w:t>
            </w:r>
            <w:r w:rsidRPr="00D2688B">
              <w:rPr>
                <w:rFonts w:ascii="Calibri" w:hAnsi="Calibri" w:cs="Arial"/>
                <w:vertAlign w:val="superscript"/>
                <w:lang w:eastAsia="pl-PL"/>
              </w:rPr>
              <w:t>b</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-0.07</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-0.06</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-0.01</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0.04</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center"/>
          </w:tcPr>
          <w:p w:rsidR="00101F15" w:rsidRPr="00D2688B" w:rsidRDefault="00101F15" w:rsidP="00101F15">
            <w:pPr>
              <w:jc w:val="center"/>
              <w:rPr>
                <w:rFonts w:ascii="Calibri" w:hAnsi="Calibri" w:cs="Arial"/>
                <w:lang w:eastAsia="pl-PL"/>
              </w:rPr>
            </w:pPr>
            <w:r w:rsidRPr="00D2688B">
              <w:rPr>
                <w:rFonts w:ascii="Calibri" w:hAnsi="Calibri" w:cs="Arial"/>
                <w:lang w:eastAsia="pl-PL"/>
              </w:rPr>
              <w:t>JRA-55</w:t>
            </w:r>
            <w:r w:rsidRPr="00D2688B">
              <w:rPr>
                <w:rFonts w:ascii="Calibri" w:hAnsi="Calibri" w:cs="Arial"/>
                <w:vertAlign w:val="superscript"/>
                <w:lang w:eastAsia="pl-PL"/>
              </w:rPr>
              <w:t>c</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0.26</w:t>
            </w:r>
          </w:p>
        </w:tc>
        <w:tc>
          <w:tcPr>
            <w:tcW w:w="753"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0.20</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0.01</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0.35</w:t>
            </w:r>
          </w:p>
        </w:tc>
        <w:tc>
          <w:tcPr>
            <w:tcW w:w="737" w:type="dxa"/>
            <w:tcBorders>
              <w:top w:val="nil"/>
              <w:left w:val="nil"/>
              <w:bottom w:val="nil"/>
              <w:right w:val="single" w:sz="4" w:space="0" w:color="auto"/>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0.20</w:t>
            </w:r>
          </w:p>
        </w:tc>
        <w:tc>
          <w:tcPr>
            <w:tcW w:w="1380" w:type="dxa"/>
            <w:tcBorders>
              <w:top w:val="nil"/>
              <w:left w:val="nil"/>
              <w:bottom w:val="nil"/>
              <w:right w:val="single" w:sz="4" w:space="0" w:color="auto"/>
            </w:tcBorders>
            <w:shd w:val="clear" w:color="auto" w:fill="auto"/>
            <w:noWrap/>
            <w:vAlign w:val="center"/>
          </w:tcPr>
          <w:p w:rsidR="00101F15" w:rsidRPr="00D2688B" w:rsidRDefault="00101F15" w:rsidP="00101F15">
            <w:pPr>
              <w:jc w:val="center"/>
              <w:rPr>
                <w:rFonts w:ascii="Calibri" w:hAnsi="Calibri" w:cs="Arial"/>
                <w:lang w:eastAsia="pl-PL"/>
              </w:rPr>
            </w:pPr>
            <w:r w:rsidRPr="00D2688B">
              <w:rPr>
                <w:rFonts w:ascii="Calibri" w:hAnsi="Calibri" w:cs="Arial"/>
                <w:lang w:eastAsia="pl-PL"/>
              </w:rPr>
              <w:t>JRA-55</w:t>
            </w:r>
            <w:r w:rsidRPr="00D2688B">
              <w:rPr>
                <w:rFonts w:ascii="Calibri" w:hAnsi="Calibri" w:cs="Arial"/>
                <w:vertAlign w:val="superscript"/>
                <w:lang w:eastAsia="pl-PL"/>
              </w:rPr>
              <w:t>d</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0.05</w:t>
            </w:r>
          </w:p>
        </w:tc>
        <w:tc>
          <w:tcPr>
            <w:tcW w:w="753"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0.02</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-0.07</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0.08</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0.02</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bottom"/>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ERA-Int</w:t>
            </w:r>
          </w:p>
        </w:tc>
        <w:tc>
          <w:tcPr>
            <w:tcW w:w="737" w:type="dxa"/>
            <w:tcBorders>
              <w:top w:val="nil"/>
              <w:left w:val="nil"/>
              <w:bottom w:val="nil"/>
              <w:right w:val="nil"/>
            </w:tcBorders>
            <w:shd w:val="clear" w:color="auto" w:fill="auto"/>
            <w:noWrap/>
            <w:vAlign w:val="bottom"/>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53" w:type="dxa"/>
            <w:tcBorders>
              <w:top w:val="nil"/>
              <w:left w:val="nil"/>
              <w:bottom w:val="nil"/>
              <w:right w:val="nil"/>
            </w:tcBorders>
            <w:shd w:val="clear" w:color="auto" w:fill="auto"/>
            <w:noWrap/>
            <w:vAlign w:val="bottom"/>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37" w:type="dxa"/>
            <w:tcBorders>
              <w:top w:val="nil"/>
              <w:left w:val="nil"/>
              <w:bottom w:val="nil"/>
              <w:right w:val="nil"/>
            </w:tcBorders>
            <w:shd w:val="clear" w:color="auto" w:fill="auto"/>
            <w:noWrap/>
            <w:vAlign w:val="bottom"/>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37" w:type="dxa"/>
            <w:tcBorders>
              <w:top w:val="nil"/>
              <w:left w:val="nil"/>
              <w:bottom w:val="nil"/>
              <w:right w:val="nil"/>
            </w:tcBorders>
            <w:shd w:val="clear" w:color="auto" w:fill="auto"/>
            <w:noWrap/>
            <w:vAlign w:val="bottom"/>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37" w:type="dxa"/>
            <w:tcBorders>
              <w:top w:val="nil"/>
              <w:left w:val="nil"/>
              <w:bottom w:val="nil"/>
              <w:right w:val="nil"/>
            </w:tcBorders>
            <w:shd w:val="clear" w:color="auto" w:fill="auto"/>
            <w:noWrap/>
            <w:vAlign w:val="bottom"/>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1380" w:type="dxa"/>
            <w:tcBorders>
              <w:top w:val="nil"/>
              <w:left w:val="single" w:sz="4" w:space="0" w:color="auto"/>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ERA-Int</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0.27</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0.18</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-0.01</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0.08</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0.13</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MERRA-2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1380" w:type="dxa"/>
            <w:tcBorders>
              <w:top w:val="nil"/>
              <w:left w:val="single" w:sz="4" w:space="0" w:color="auto"/>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MERRA-2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-0.57</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-0.43</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-0.11</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-0.32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-0.37</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bottom"/>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NCEP-CFSR</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x</w:t>
            </w:r>
          </w:p>
        </w:tc>
        <w:tc>
          <w:tcPr>
            <w:tcW w:w="1380" w:type="dxa"/>
            <w:tcBorders>
              <w:top w:val="nil"/>
              <w:left w:val="single" w:sz="4" w:space="0" w:color="auto"/>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NCEP-CFSR</w:t>
            </w:r>
            <w:r w:rsidRPr="00D2688B">
              <w:rPr>
                <w:rFonts w:ascii="Calibri" w:hAnsi="Calibri" w:cs="Arial"/>
                <w:vertAlign w:val="superscript"/>
                <w:lang w:eastAsia="pl-PL"/>
              </w:rPr>
              <w:t>e</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-0.14</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-0.09</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-0.04</w:t>
            </w:r>
          </w:p>
        </w:tc>
      </w:tr>
      <w:tr w:rsidR="00101F15" w:rsidRPr="00D2688B" w:rsidTr="00101F15">
        <w:trPr>
          <w:trHeight w:val="288"/>
        </w:trPr>
        <w:tc>
          <w:tcPr>
            <w:tcW w:w="1380" w:type="dxa"/>
            <w:tcBorders>
              <w:top w:val="nil"/>
              <w:left w:val="nil"/>
              <w:bottom w:val="single" w:sz="4" w:space="0" w:color="auto"/>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Mean Rean.</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0.05</w:t>
            </w:r>
          </w:p>
        </w:tc>
        <w:tc>
          <w:tcPr>
            <w:tcW w:w="753"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0.04</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0.02</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0.11</w:t>
            </w:r>
          </w:p>
        </w:tc>
        <w:tc>
          <w:tcPr>
            <w:tcW w:w="737" w:type="dxa"/>
            <w:tcBorders>
              <w:top w:val="nil"/>
              <w:left w:val="nil"/>
              <w:bottom w:val="single" w:sz="4" w:space="0" w:color="auto"/>
              <w:right w:val="single" w:sz="4" w:space="0" w:color="auto"/>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0.06</w:t>
            </w:r>
          </w:p>
        </w:tc>
        <w:tc>
          <w:tcPr>
            <w:tcW w:w="1380" w:type="dxa"/>
            <w:tcBorders>
              <w:top w:val="nil"/>
              <w:left w:val="nil"/>
              <w:bottom w:val="single" w:sz="4" w:space="0" w:color="auto"/>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Mean Rean.</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-0.17</w:t>
            </w:r>
          </w:p>
        </w:tc>
        <w:tc>
          <w:tcPr>
            <w:tcW w:w="753"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-0.05</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0.03</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0.00</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-0.04</w:t>
            </w:r>
          </w:p>
        </w:tc>
      </w:tr>
      <w:tr w:rsidR="00101F15" w:rsidRPr="00D2688B" w:rsidTr="00101F15">
        <w:trPr>
          <w:trHeight w:val="288"/>
        </w:trPr>
        <w:tc>
          <w:tcPr>
            <w:tcW w:w="1380" w:type="dxa"/>
            <w:vMerge w:val="restart"/>
            <w:tcBorders>
              <w:top w:val="nil"/>
              <w:left w:val="nil"/>
              <w:bottom w:val="single" w:sz="4" w:space="0" w:color="000000"/>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Dataset</w:t>
            </w:r>
          </w:p>
        </w:tc>
        <w:tc>
          <w:tcPr>
            <w:tcW w:w="3701" w:type="dxa"/>
            <w:gridSpan w:val="5"/>
            <w:tcBorders>
              <w:top w:val="single" w:sz="4" w:space="0" w:color="auto"/>
              <w:left w:val="nil"/>
              <w:bottom w:val="single" w:sz="4" w:space="0" w:color="auto"/>
              <w:right w:val="single" w:sz="4" w:space="0" w:color="000000"/>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1981–2010</w:t>
            </w:r>
          </w:p>
        </w:tc>
        <w:tc>
          <w:tcPr>
            <w:tcW w:w="13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Dataset</w:t>
            </w:r>
          </w:p>
        </w:tc>
        <w:tc>
          <w:tcPr>
            <w:tcW w:w="3701" w:type="dxa"/>
            <w:gridSpan w:val="5"/>
            <w:tcBorders>
              <w:top w:val="single" w:sz="4" w:space="0" w:color="auto"/>
              <w:left w:val="nil"/>
              <w:bottom w:val="single" w:sz="4" w:space="0" w:color="auto"/>
              <w:right w:val="nil"/>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1996–2015</w:t>
            </w:r>
          </w:p>
        </w:tc>
      </w:tr>
      <w:tr w:rsidR="00101F15" w:rsidRPr="00D2688B" w:rsidTr="00101F15">
        <w:trPr>
          <w:trHeight w:val="288"/>
        </w:trPr>
        <w:tc>
          <w:tcPr>
            <w:tcW w:w="1380" w:type="dxa"/>
            <w:vMerge/>
            <w:tcBorders>
              <w:top w:val="nil"/>
              <w:left w:val="nil"/>
              <w:bottom w:val="single" w:sz="4" w:space="0" w:color="000000"/>
              <w:right w:val="single" w:sz="4" w:space="0" w:color="auto"/>
            </w:tcBorders>
            <w:vAlign w:val="center"/>
            <w:hideMark/>
          </w:tcPr>
          <w:p w:rsidR="00101F15" w:rsidRPr="00D2688B" w:rsidRDefault="00101F15" w:rsidP="00101F15">
            <w:pPr>
              <w:rPr>
                <w:rFonts w:ascii="Calibri" w:hAnsi="Calibri" w:cs="Arial"/>
                <w:lang w:eastAsia="pl-PL"/>
              </w:rPr>
            </w:pP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DJF</w:t>
            </w:r>
          </w:p>
        </w:tc>
        <w:tc>
          <w:tcPr>
            <w:tcW w:w="753"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MAM</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JJA</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SON</w:t>
            </w:r>
          </w:p>
        </w:tc>
        <w:tc>
          <w:tcPr>
            <w:tcW w:w="737" w:type="dxa"/>
            <w:tcBorders>
              <w:top w:val="nil"/>
              <w:left w:val="nil"/>
              <w:bottom w:val="single" w:sz="4" w:space="0" w:color="auto"/>
              <w:right w:val="single" w:sz="4" w:space="0" w:color="auto"/>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Year</w:t>
            </w:r>
          </w:p>
        </w:tc>
        <w:tc>
          <w:tcPr>
            <w:tcW w:w="1380" w:type="dxa"/>
            <w:vMerge/>
            <w:tcBorders>
              <w:top w:val="nil"/>
              <w:left w:val="single" w:sz="4" w:space="0" w:color="auto"/>
              <w:bottom w:val="single" w:sz="4" w:space="0" w:color="000000"/>
              <w:right w:val="single" w:sz="4" w:space="0" w:color="auto"/>
            </w:tcBorders>
            <w:vAlign w:val="center"/>
            <w:hideMark/>
          </w:tcPr>
          <w:p w:rsidR="00101F15" w:rsidRPr="00D2688B" w:rsidRDefault="00101F15" w:rsidP="00101F15">
            <w:pPr>
              <w:rPr>
                <w:rFonts w:ascii="Calibri" w:hAnsi="Calibri" w:cs="Arial"/>
                <w:lang w:eastAsia="pl-PL"/>
              </w:rPr>
            </w:pP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DJF</w:t>
            </w:r>
          </w:p>
        </w:tc>
        <w:tc>
          <w:tcPr>
            <w:tcW w:w="753"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MAM</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JJA</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SON</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Year</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20CRv2c</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-0.56</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0.00</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-0.20</w:t>
            </w:r>
          </w:p>
        </w:tc>
        <w:tc>
          <w:tcPr>
            <w:tcW w:w="737"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-0.24</w:t>
            </w:r>
          </w:p>
        </w:tc>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20CRv2c</w:t>
            </w:r>
            <w:r w:rsidRPr="00D2688B">
              <w:rPr>
                <w:rFonts w:ascii="Calibri" w:hAnsi="Calibri" w:cs="Arial"/>
                <w:vertAlign w:val="superscript"/>
                <w:lang w:eastAsia="pl-PL"/>
              </w:rPr>
              <w:t>a</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-0.05</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-0.27</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-0.01</w:t>
            </w:r>
          </w:p>
        </w:tc>
        <w:tc>
          <w:tcPr>
            <w:tcW w:w="737" w:type="dxa"/>
            <w:tcBorders>
              <w:top w:val="single" w:sz="4" w:space="0" w:color="auto"/>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-0.08</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CERA-20C</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0.00</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-0.10</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0.21</w:t>
            </w:r>
          </w:p>
        </w:tc>
        <w:tc>
          <w:tcPr>
            <w:tcW w:w="737"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0.04</w:t>
            </w:r>
          </w:p>
        </w:tc>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CERA-20C</w:t>
            </w:r>
            <w:r w:rsidRPr="00D2688B">
              <w:rPr>
                <w:rFonts w:ascii="Calibri" w:hAnsi="Calibri" w:cs="Arial"/>
                <w:vertAlign w:val="superscript"/>
                <w:lang w:eastAsia="pl-PL"/>
              </w:rPr>
              <w:t>b</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0.74</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1.14</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0.56</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center"/>
          </w:tcPr>
          <w:p w:rsidR="00101F15" w:rsidRPr="00D2688B" w:rsidRDefault="00101F15" w:rsidP="00101F15">
            <w:pPr>
              <w:jc w:val="center"/>
              <w:rPr>
                <w:rFonts w:ascii="Calibri" w:hAnsi="Calibri" w:cs="Arial"/>
                <w:lang w:eastAsia="pl-PL"/>
              </w:rPr>
            </w:pPr>
            <w:r w:rsidRPr="00D2688B">
              <w:rPr>
                <w:rFonts w:ascii="Calibri" w:hAnsi="Calibri" w:cs="Arial"/>
                <w:lang w:eastAsia="pl-PL"/>
              </w:rPr>
              <w:t>JRA-55</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-0.04</w:t>
            </w:r>
          </w:p>
        </w:tc>
        <w:tc>
          <w:tcPr>
            <w:tcW w:w="753"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0.01</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-0.08</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-0.07</w:t>
            </w:r>
          </w:p>
        </w:tc>
        <w:tc>
          <w:tcPr>
            <w:tcW w:w="737" w:type="dxa"/>
            <w:tcBorders>
              <w:top w:val="nil"/>
              <w:left w:val="nil"/>
              <w:bottom w:val="nil"/>
              <w:right w:val="single" w:sz="4" w:space="0" w:color="auto"/>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-0.04</w:t>
            </w:r>
          </w:p>
        </w:tc>
        <w:tc>
          <w:tcPr>
            <w:tcW w:w="1380" w:type="dxa"/>
            <w:tcBorders>
              <w:top w:val="nil"/>
              <w:left w:val="nil"/>
              <w:bottom w:val="nil"/>
              <w:right w:val="single" w:sz="4" w:space="0" w:color="auto"/>
            </w:tcBorders>
            <w:shd w:val="clear" w:color="auto" w:fill="auto"/>
            <w:noWrap/>
            <w:vAlign w:val="center"/>
          </w:tcPr>
          <w:p w:rsidR="00101F15" w:rsidRPr="00D2688B" w:rsidRDefault="00101F15" w:rsidP="00101F15">
            <w:pPr>
              <w:jc w:val="center"/>
              <w:rPr>
                <w:rFonts w:ascii="Calibri" w:hAnsi="Calibri" w:cs="Arial"/>
                <w:lang w:eastAsia="pl-PL"/>
              </w:rPr>
            </w:pPr>
            <w:r w:rsidRPr="00D2688B">
              <w:rPr>
                <w:rFonts w:ascii="Calibri" w:hAnsi="Calibri" w:cs="Arial"/>
                <w:lang w:eastAsia="pl-PL"/>
              </w:rPr>
              <w:t>JRA-55</w:t>
            </w:r>
            <w:r w:rsidRPr="00D2688B">
              <w:rPr>
                <w:rFonts w:ascii="Calibri" w:hAnsi="Calibri" w:cs="Arial"/>
                <w:vertAlign w:val="superscript"/>
                <w:lang w:eastAsia="pl-PL"/>
              </w:rPr>
              <w:t>d</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0.25</w:t>
            </w:r>
          </w:p>
        </w:tc>
        <w:tc>
          <w:tcPr>
            <w:tcW w:w="753"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-0.10</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-0.07</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0.12</w:t>
            </w:r>
          </w:p>
        </w:tc>
        <w:tc>
          <w:tcPr>
            <w:tcW w:w="737" w:type="dxa"/>
            <w:tcBorders>
              <w:top w:val="nil"/>
              <w:left w:val="nil"/>
              <w:bottom w:val="nil"/>
              <w:right w:val="nil"/>
            </w:tcBorders>
            <w:shd w:val="clear" w:color="auto" w:fill="auto"/>
            <w:noWrap/>
            <w:vAlign w:val="center"/>
          </w:tcPr>
          <w:p w:rsidR="00101F15" w:rsidRPr="00D2688B" w:rsidRDefault="00101F15" w:rsidP="00101F15">
            <w:pPr>
              <w:jc w:val="right"/>
              <w:rPr>
                <w:rFonts w:ascii="Calibri" w:hAnsi="Calibri" w:cs="Arial"/>
                <w:lang w:eastAsia="pl-PL"/>
              </w:rPr>
            </w:pPr>
            <w:r w:rsidRPr="00D2688B">
              <w:rPr>
                <w:rFonts w:ascii="Calibri" w:hAnsi="Calibri" w:cs="Arial"/>
                <w:lang w:eastAsia="pl-PL"/>
              </w:rPr>
              <w:t>0.06</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ERA-Int</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0.23</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0.27</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-0.06</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0.02</w:t>
            </w:r>
          </w:p>
        </w:tc>
        <w:tc>
          <w:tcPr>
            <w:tcW w:w="737"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0.12</w:t>
            </w:r>
          </w:p>
        </w:tc>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ERA-Int</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0.04</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-0.11</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-0.03</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-0.06</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-0.05</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MERRA-2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-0.56</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-0.36</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-0.15</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-0.36</w:t>
            </w:r>
          </w:p>
        </w:tc>
        <w:tc>
          <w:tcPr>
            <w:tcW w:w="737"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-0.36</w:t>
            </w:r>
          </w:p>
        </w:tc>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MERRA-2</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-1.75</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-1.14</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-0.15</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-0.70</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-0.93</w:t>
            </w:r>
          </w:p>
        </w:tc>
      </w:tr>
      <w:tr w:rsidR="00101F15" w:rsidRPr="00D2688B" w:rsidTr="00101F15">
        <w:trPr>
          <w:trHeight w:val="288"/>
        </w:trPr>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NCEP-CFSR</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-0.21</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-0.06</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-0.13</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-0.12</w:t>
            </w:r>
          </w:p>
        </w:tc>
        <w:tc>
          <w:tcPr>
            <w:tcW w:w="737"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-0.13</w:t>
            </w:r>
          </w:p>
        </w:tc>
        <w:tc>
          <w:tcPr>
            <w:tcW w:w="1380" w:type="dxa"/>
            <w:tcBorders>
              <w:top w:val="nil"/>
              <w:left w:val="nil"/>
              <w:bottom w:val="nil"/>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NCEP-CFSR</w:t>
            </w:r>
            <w:r w:rsidRPr="00D2688B">
              <w:rPr>
                <w:rFonts w:ascii="Calibri" w:hAnsi="Calibri" w:cs="Arial"/>
                <w:vertAlign w:val="superscript"/>
                <w:lang w:eastAsia="pl-PL"/>
              </w:rPr>
              <w:t>b</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0.36</w:t>
            </w:r>
          </w:p>
        </w:tc>
        <w:tc>
          <w:tcPr>
            <w:tcW w:w="753"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0.08</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0.19</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0.51</w:t>
            </w:r>
          </w:p>
        </w:tc>
        <w:tc>
          <w:tcPr>
            <w:tcW w:w="737" w:type="dxa"/>
            <w:tcBorders>
              <w:top w:val="nil"/>
              <w:left w:val="nil"/>
              <w:bottom w:val="nil"/>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0.32</w:t>
            </w:r>
          </w:p>
        </w:tc>
      </w:tr>
      <w:tr w:rsidR="00101F15" w:rsidRPr="00D2688B" w:rsidTr="00101F15">
        <w:trPr>
          <w:trHeight w:val="288"/>
        </w:trPr>
        <w:tc>
          <w:tcPr>
            <w:tcW w:w="1380" w:type="dxa"/>
            <w:tcBorders>
              <w:top w:val="nil"/>
              <w:left w:val="nil"/>
              <w:bottom w:val="single" w:sz="4" w:space="0" w:color="auto"/>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Mean Rean.</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-0.19</w:t>
            </w:r>
          </w:p>
        </w:tc>
        <w:tc>
          <w:tcPr>
            <w:tcW w:w="753"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-0.08</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-0.07</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-0.09</w:t>
            </w:r>
          </w:p>
        </w:tc>
        <w:tc>
          <w:tcPr>
            <w:tcW w:w="737" w:type="dxa"/>
            <w:tcBorders>
              <w:top w:val="nil"/>
              <w:left w:val="nil"/>
              <w:bottom w:val="single" w:sz="4" w:space="0" w:color="auto"/>
              <w:right w:val="single" w:sz="4" w:space="0" w:color="auto"/>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-0.10</w:t>
            </w:r>
          </w:p>
        </w:tc>
        <w:tc>
          <w:tcPr>
            <w:tcW w:w="1380" w:type="dxa"/>
            <w:tcBorders>
              <w:top w:val="nil"/>
              <w:left w:val="nil"/>
              <w:bottom w:val="single" w:sz="4" w:space="0" w:color="auto"/>
              <w:right w:val="single" w:sz="4" w:space="0" w:color="auto"/>
            </w:tcBorders>
            <w:shd w:val="clear" w:color="auto" w:fill="auto"/>
            <w:noWrap/>
            <w:vAlign w:val="center"/>
            <w:hideMark/>
          </w:tcPr>
          <w:p w:rsidR="00101F15" w:rsidRPr="00D2688B" w:rsidRDefault="00101F15" w:rsidP="00101F15">
            <w:pPr>
              <w:jc w:val="center"/>
              <w:rPr>
                <w:rFonts w:ascii="Calibri" w:hAnsi="Calibri" w:cs="Arial"/>
                <w:lang w:eastAsia="pl-PL"/>
              </w:rPr>
            </w:pPr>
            <w:r w:rsidRPr="00D2688B">
              <w:rPr>
                <w:rFonts w:ascii="Calibri" w:hAnsi="Calibri" w:cs="Arial"/>
                <w:lang w:eastAsia="pl-PL"/>
              </w:rPr>
              <w:t>Mean Rean.</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-0.22</w:t>
            </w:r>
          </w:p>
        </w:tc>
        <w:tc>
          <w:tcPr>
            <w:tcW w:w="753"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-0.12</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0.25</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0.12</w:t>
            </w:r>
          </w:p>
        </w:tc>
        <w:tc>
          <w:tcPr>
            <w:tcW w:w="737" w:type="dxa"/>
            <w:tcBorders>
              <w:top w:val="nil"/>
              <w:left w:val="nil"/>
              <w:bottom w:val="single" w:sz="4" w:space="0" w:color="auto"/>
              <w:right w:val="nil"/>
            </w:tcBorders>
            <w:shd w:val="clear" w:color="auto" w:fill="auto"/>
            <w:noWrap/>
            <w:vAlign w:val="center"/>
            <w:hideMark/>
          </w:tcPr>
          <w:p w:rsidR="00101F15" w:rsidRPr="00D2688B" w:rsidRDefault="00101F15" w:rsidP="00101F15">
            <w:pPr>
              <w:jc w:val="right"/>
              <w:rPr>
                <w:rFonts w:ascii="Calibri" w:hAnsi="Calibri" w:cs="Arial"/>
                <w:lang w:eastAsia="pl-PL"/>
              </w:rPr>
            </w:pPr>
            <w:r w:rsidRPr="00D2688B">
              <w:rPr>
                <w:rFonts w:ascii="Calibri" w:hAnsi="Calibri" w:cs="Arial"/>
                <w:lang w:eastAsia="pl-PL"/>
              </w:rPr>
              <w:t>0.01</w:t>
            </w:r>
          </w:p>
        </w:tc>
      </w:tr>
    </w:tbl>
    <w:p w:rsidR="00101F15" w:rsidRPr="00D2688B" w:rsidRDefault="00101F15" w:rsidP="00101F15">
      <w:pPr>
        <w:rPr>
          <w:lang w:eastAsia="pl-PL"/>
        </w:rPr>
      </w:pPr>
      <w:r w:rsidRPr="00D2688B">
        <w:rPr>
          <w:lang w:eastAsia="pl-PL"/>
        </w:rPr>
        <w:fldChar w:fldCharType="end"/>
      </w:r>
    </w:p>
    <w:p w:rsidR="00101F15" w:rsidRPr="00D2688B" w:rsidRDefault="00101F15" w:rsidP="00101F15">
      <w:pPr>
        <w:rPr>
          <w:lang w:eastAsia="pl-PL"/>
        </w:rPr>
      </w:pPr>
    </w:p>
    <w:p w:rsidR="00101F15" w:rsidRPr="00D2688B" w:rsidRDefault="00101F15" w:rsidP="00101F15">
      <w:pPr>
        <w:rPr>
          <w:lang w:eastAsia="pl-PL"/>
        </w:rPr>
      </w:pPr>
    </w:p>
    <w:p w:rsidR="00101F15" w:rsidRPr="00D2688B" w:rsidRDefault="00101F15" w:rsidP="00101F15">
      <w:pPr>
        <w:rPr>
          <w:lang w:eastAsia="pl-PL"/>
        </w:rPr>
      </w:pPr>
    </w:p>
    <w:p w:rsidR="00101F15" w:rsidRPr="00D2688B" w:rsidRDefault="00101F15" w:rsidP="00101F15">
      <w:pPr>
        <w:rPr>
          <w:lang w:eastAsia="pl-PL"/>
        </w:rPr>
      </w:pPr>
    </w:p>
    <w:p w:rsidR="00101F15" w:rsidRPr="00D2688B" w:rsidRDefault="00101F15" w:rsidP="00101F15">
      <w:pPr>
        <w:rPr>
          <w:lang w:eastAsia="pl-PL"/>
        </w:rPr>
      </w:pPr>
    </w:p>
    <w:p w:rsidR="00101F15" w:rsidRPr="00D2688B" w:rsidRDefault="00101F15" w:rsidP="00101F15">
      <w:pPr>
        <w:spacing w:line="480" w:lineRule="auto"/>
        <w:jc w:val="both"/>
      </w:pPr>
    </w:p>
    <w:p w:rsidR="00101F15" w:rsidRPr="00D2688B" w:rsidRDefault="00101F15" w:rsidP="00101F15">
      <w:pPr>
        <w:spacing w:line="480" w:lineRule="auto"/>
        <w:jc w:val="both"/>
      </w:pPr>
    </w:p>
    <w:p w:rsidR="00101F15" w:rsidRPr="00D2688B" w:rsidRDefault="00101F15" w:rsidP="00101F15">
      <w:pPr>
        <w:spacing w:line="480" w:lineRule="auto"/>
        <w:jc w:val="both"/>
      </w:pPr>
    </w:p>
    <w:p w:rsidR="00101F15" w:rsidRPr="00D2688B" w:rsidRDefault="00101F15" w:rsidP="00101F15">
      <w:pPr>
        <w:spacing w:line="480" w:lineRule="auto"/>
        <w:jc w:val="both"/>
      </w:pPr>
    </w:p>
    <w:p w:rsidR="00101F15" w:rsidRPr="00D2688B" w:rsidRDefault="00101F15" w:rsidP="00101F15">
      <w:pPr>
        <w:spacing w:line="480" w:lineRule="auto"/>
        <w:jc w:val="both"/>
      </w:pPr>
    </w:p>
    <w:p w:rsidR="00101F15" w:rsidRPr="00D2688B" w:rsidRDefault="00101F15" w:rsidP="00101F15">
      <w:pPr>
        <w:spacing w:line="480" w:lineRule="auto"/>
        <w:jc w:val="both"/>
      </w:pPr>
    </w:p>
    <w:p w:rsidR="00101F15" w:rsidRPr="00D2688B" w:rsidRDefault="00101F15" w:rsidP="00101F15">
      <w:pPr>
        <w:spacing w:line="480" w:lineRule="auto"/>
        <w:jc w:val="both"/>
      </w:pPr>
    </w:p>
    <w:p w:rsidR="00101F15" w:rsidRPr="00D2688B" w:rsidRDefault="00101F15" w:rsidP="00101F15">
      <w:pPr>
        <w:spacing w:line="480" w:lineRule="auto"/>
        <w:jc w:val="center"/>
      </w:pPr>
      <w:r w:rsidRPr="00D2688B">
        <w:t xml:space="preserve">Key: </w:t>
      </w:r>
      <w:r w:rsidRPr="00D2688B">
        <w:rPr>
          <w:vertAlign w:val="superscript"/>
        </w:rPr>
        <w:t>a</w:t>
      </w:r>
      <w:r w:rsidRPr="00D2688B">
        <w:t xml:space="preserve"> – until 2014, </w:t>
      </w:r>
      <w:r w:rsidRPr="00D2688B">
        <w:rPr>
          <w:vertAlign w:val="superscript"/>
        </w:rPr>
        <w:t>b</w:t>
      </w:r>
      <w:r w:rsidRPr="00D2688B">
        <w:t xml:space="preserve"> – until 2010, </w:t>
      </w:r>
      <w:r w:rsidRPr="00D2688B">
        <w:rPr>
          <w:vertAlign w:val="superscript"/>
        </w:rPr>
        <w:t>c</w:t>
      </w:r>
      <w:r w:rsidRPr="00D2688B">
        <w:t xml:space="preserve"> – 1958–2013, </w:t>
      </w:r>
      <w:r w:rsidRPr="00D2688B">
        <w:rPr>
          <w:vertAlign w:val="superscript"/>
        </w:rPr>
        <w:t>d</w:t>
      </w:r>
      <w:r w:rsidRPr="00D2688B">
        <w:t xml:space="preserve"> – until 2013, </w:t>
      </w:r>
      <w:r w:rsidRPr="00D2688B">
        <w:rPr>
          <w:vertAlign w:val="superscript"/>
        </w:rPr>
        <w:t>e</w:t>
      </w:r>
      <w:r w:rsidRPr="00D2688B">
        <w:t xml:space="preserve"> – 1979–2010</w:t>
      </w:r>
    </w:p>
    <w:p w:rsidR="003C0B09" w:rsidRPr="00D2688B" w:rsidRDefault="003C0B09" w:rsidP="003C0B09">
      <w:pPr>
        <w:sectPr w:rsidR="003C0B09" w:rsidRPr="00D2688B" w:rsidSect="00F23879">
          <w:pgSz w:w="16838" w:h="11906" w:orient="landscape"/>
          <w:pgMar w:top="1417" w:right="1417" w:bottom="1417" w:left="1417" w:header="708" w:footer="708" w:gutter="0"/>
          <w:cols w:space="708"/>
          <w:docGrid w:linePitch="360"/>
        </w:sectPr>
      </w:pPr>
    </w:p>
    <w:p w:rsidR="003C0B09" w:rsidRPr="00D2688B" w:rsidRDefault="00A32EFA" w:rsidP="003C0B09">
      <w:bookmarkStart w:id="16" w:name="_Hlk11316011"/>
      <w:r w:rsidRPr="00E914CF">
        <w:rPr>
          <w:rFonts w:eastAsia="Calibri"/>
          <w:b/>
          <w:bCs/>
          <w:lang w:eastAsia="en-US"/>
        </w:rPr>
        <w:lastRenderedPageBreak/>
        <w:t>Table S5</w:t>
      </w:r>
      <w:r w:rsidR="003C0B09" w:rsidRPr="00D2688B">
        <w:t xml:space="preserve"> </w:t>
      </w:r>
      <w:bookmarkEnd w:id="16"/>
      <w:r w:rsidR="003C0B09" w:rsidRPr="00D2688B">
        <w:t>Differences in seasonal and annual SAT trends (°C decade</w:t>
      </w:r>
      <w:r w:rsidR="003C0B09" w:rsidRPr="00D2688B">
        <w:rPr>
          <w:vertAlign w:val="superscript"/>
        </w:rPr>
        <w:t>-1</w:t>
      </w:r>
      <w:r w:rsidR="003C0B09" w:rsidRPr="00D2688B">
        <w:t xml:space="preserve">) between individual reanalyses and observations in the Arctic climatic regions. </w:t>
      </w:r>
      <w:r w:rsidR="00C71E06">
        <w:br/>
      </w:r>
      <w:r w:rsidR="003C0B09" w:rsidRPr="00D2688B">
        <w:t>These differences were obtained by subtracting observational data from reanalysis values</w:t>
      </w:r>
      <w:r w:rsidR="003C0B09" w:rsidRPr="00D2688B">
        <w:fldChar w:fldCharType="begin"/>
      </w:r>
      <w:r w:rsidR="003C0B09" w:rsidRPr="00D2688B">
        <w:instrText xml:space="preserve"> LINK Excel.Sheet.12 D:\\Users\\Tim\\material\\Tab_A_1.xlsx Arkusz1!W5K4:W21K19 \a \f 4 \h  \* MERGEFORMAT </w:instrText>
      </w:r>
      <w:r w:rsidR="003C0B09" w:rsidRPr="00D2688B">
        <w:fldChar w:fldCharType="separate"/>
      </w:r>
    </w:p>
    <w:p w:rsidR="003C0B09" w:rsidRPr="00D2688B" w:rsidRDefault="003C0B09" w:rsidP="003C0B09">
      <w:r w:rsidRPr="00D2688B">
        <w:fldChar w:fldCharType="end"/>
      </w:r>
      <w:r w:rsidRPr="00D2688B">
        <w:fldChar w:fldCharType="begin"/>
      </w:r>
      <w:r w:rsidRPr="00D2688B">
        <w:instrText xml:space="preserve"> LINK Excel.Sheet.12 D:\\Users\\Tim\\material\\Tab_A_2.xlsx Tab_A_2!W2K10:W38K31 \a \f 4 \h  \* MERGEFORMAT </w:instrText>
      </w:r>
      <w:r w:rsidRPr="00D2688B">
        <w:fldChar w:fldCharType="separate"/>
      </w:r>
    </w:p>
    <w:tbl>
      <w:tblPr>
        <w:tblW w:w="17104" w:type="dxa"/>
        <w:tblCellMar>
          <w:left w:w="70" w:type="dxa"/>
          <w:right w:w="70" w:type="dxa"/>
        </w:tblCellMar>
        <w:tblLook w:val="04A0" w:firstRow="1" w:lastRow="0" w:firstColumn="1" w:lastColumn="0" w:noHBand="0" w:noVBand="1"/>
      </w:tblPr>
      <w:tblGrid>
        <w:gridCol w:w="800"/>
        <w:gridCol w:w="1500"/>
        <w:gridCol w:w="737"/>
        <w:gridCol w:w="753"/>
        <w:gridCol w:w="737"/>
        <w:gridCol w:w="737"/>
        <w:gridCol w:w="737"/>
        <w:gridCol w:w="737"/>
        <w:gridCol w:w="753"/>
        <w:gridCol w:w="737"/>
        <w:gridCol w:w="737"/>
        <w:gridCol w:w="737"/>
        <w:gridCol w:w="737"/>
        <w:gridCol w:w="753"/>
        <w:gridCol w:w="737"/>
        <w:gridCol w:w="737"/>
        <w:gridCol w:w="737"/>
        <w:gridCol w:w="737"/>
        <w:gridCol w:w="753"/>
        <w:gridCol w:w="737"/>
        <w:gridCol w:w="737"/>
        <w:gridCol w:w="737"/>
      </w:tblGrid>
      <w:tr w:rsidR="00D2688B" w:rsidRPr="00D2688B" w:rsidTr="00B12863">
        <w:trPr>
          <w:trHeight w:val="288"/>
        </w:trPr>
        <w:tc>
          <w:tcPr>
            <w:tcW w:w="800" w:type="dxa"/>
            <w:vMerge w:val="restart"/>
            <w:tcBorders>
              <w:top w:val="single" w:sz="4" w:space="0" w:color="auto"/>
              <w:left w:val="nil"/>
              <w:bottom w:val="single" w:sz="4" w:space="0" w:color="000000"/>
              <w:right w:val="single" w:sz="4" w:space="0" w:color="auto"/>
            </w:tcBorders>
            <w:shd w:val="clear" w:color="auto" w:fill="auto"/>
            <w:noWrap/>
            <w:vAlign w:val="center"/>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Region</w:t>
            </w:r>
          </w:p>
        </w:tc>
        <w:tc>
          <w:tcPr>
            <w:tcW w:w="15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Dataset</w:t>
            </w:r>
          </w:p>
        </w:tc>
        <w:tc>
          <w:tcPr>
            <w:tcW w:w="3701" w:type="dxa"/>
            <w:gridSpan w:val="5"/>
            <w:tcBorders>
              <w:top w:val="single" w:sz="4" w:space="0" w:color="auto"/>
              <w:left w:val="nil"/>
              <w:bottom w:val="single" w:sz="4" w:space="0" w:color="auto"/>
              <w:right w:val="single" w:sz="4" w:space="0" w:color="000000"/>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1951–2015</w:t>
            </w:r>
          </w:p>
        </w:tc>
        <w:tc>
          <w:tcPr>
            <w:tcW w:w="3701" w:type="dxa"/>
            <w:gridSpan w:val="5"/>
            <w:tcBorders>
              <w:top w:val="single" w:sz="4" w:space="0" w:color="auto"/>
              <w:left w:val="nil"/>
              <w:bottom w:val="single" w:sz="4" w:space="0" w:color="auto"/>
              <w:right w:val="single" w:sz="4" w:space="0" w:color="000000"/>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1976–2015</w:t>
            </w:r>
          </w:p>
        </w:tc>
        <w:tc>
          <w:tcPr>
            <w:tcW w:w="3701" w:type="dxa"/>
            <w:gridSpan w:val="5"/>
            <w:tcBorders>
              <w:top w:val="single" w:sz="4" w:space="0" w:color="auto"/>
              <w:left w:val="nil"/>
              <w:bottom w:val="single" w:sz="4" w:space="0" w:color="auto"/>
              <w:right w:val="single" w:sz="4" w:space="0" w:color="000000"/>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1981–2010</w:t>
            </w:r>
          </w:p>
        </w:tc>
        <w:tc>
          <w:tcPr>
            <w:tcW w:w="3701" w:type="dxa"/>
            <w:gridSpan w:val="5"/>
            <w:tcBorders>
              <w:top w:val="single" w:sz="4" w:space="0" w:color="auto"/>
              <w:left w:val="nil"/>
              <w:bottom w:val="single" w:sz="4" w:space="0" w:color="auto"/>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1996–2015</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vMerge/>
            <w:tcBorders>
              <w:top w:val="single" w:sz="4" w:space="0" w:color="auto"/>
              <w:left w:val="single" w:sz="4" w:space="0" w:color="auto"/>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DJF</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MAM</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JJA</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SON</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Year</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DJF</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MAM</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JJA</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SON</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Year</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DJF</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MAM</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JJA</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SON</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Year</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DJF</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MAM</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JJA</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SON</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Year</w:t>
            </w:r>
          </w:p>
        </w:tc>
      </w:tr>
      <w:tr w:rsidR="00D2688B" w:rsidRPr="00D2688B" w:rsidTr="00B12863">
        <w:trPr>
          <w:trHeight w:val="288"/>
        </w:trPr>
        <w:tc>
          <w:tcPr>
            <w:tcW w:w="800" w:type="dxa"/>
            <w:vMerge w:val="restart"/>
            <w:tcBorders>
              <w:top w:val="nil"/>
              <w:left w:val="nil"/>
              <w:bottom w:val="single" w:sz="4" w:space="0" w:color="000000"/>
              <w:right w:val="single" w:sz="4" w:space="0" w:color="auto"/>
            </w:tcBorders>
            <w:shd w:val="clear" w:color="auto" w:fill="auto"/>
            <w:noWrap/>
            <w:vAlign w:val="center"/>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ATLR</w:t>
            </w: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20CRv2c</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-0.27</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-0.26</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CERA-20C</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0.94</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0.23</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ERA-Int</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JRA-55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0.76</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MERRA-2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-0.46</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-0.43</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-0.30</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-1.18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-0.88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-0.66</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NCEP-CFSR</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-0.80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Mean Rean.</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0.21</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-0.18</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r>
      <w:tr w:rsidR="00D2688B" w:rsidRPr="00D2688B" w:rsidTr="00B12863">
        <w:trPr>
          <w:trHeight w:val="288"/>
        </w:trPr>
        <w:tc>
          <w:tcPr>
            <w:tcW w:w="800" w:type="dxa"/>
            <w:vMerge w:val="restart"/>
            <w:tcBorders>
              <w:top w:val="nil"/>
              <w:left w:val="nil"/>
              <w:bottom w:val="single" w:sz="4" w:space="0" w:color="000000"/>
              <w:right w:val="single" w:sz="4" w:space="0" w:color="auto"/>
            </w:tcBorders>
            <w:shd w:val="clear" w:color="auto" w:fill="auto"/>
            <w:noWrap/>
            <w:vAlign w:val="center"/>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SIBR</w:t>
            </w: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20CRv2c</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-0.29</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-0.28</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CERA-20C</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1.77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0.38</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ERA-Int</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0.82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0.90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1.07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JRA-55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-0.30</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MERRA-2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-0.91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-0.35</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-0.54</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-2.58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-2.01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-1.37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-1.65</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NCEP-CFSR</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0.35</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Mean Rean.</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-0.48</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-0.37</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r>
      <w:tr w:rsidR="00D2688B" w:rsidRPr="00D2688B" w:rsidTr="00B12863">
        <w:trPr>
          <w:trHeight w:val="288"/>
        </w:trPr>
        <w:tc>
          <w:tcPr>
            <w:tcW w:w="800" w:type="dxa"/>
            <w:vMerge w:val="restart"/>
            <w:tcBorders>
              <w:top w:val="nil"/>
              <w:left w:val="nil"/>
              <w:bottom w:val="single" w:sz="4" w:space="0" w:color="000000"/>
              <w:right w:val="single" w:sz="4" w:space="0" w:color="auto"/>
            </w:tcBorders>
            <w:shd w:val="clear" w:color="auto" w:fill="auto"/>
            <w:noWrap/>
            <w:vAlign w:val="center"/>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PACR</w:t>
            </w: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20CRv2c</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-0.33</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-0.85</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CERA-20C</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0.29</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-0.39</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0.61</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-0.78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2.17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0.46</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ERA-Int</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0.54</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0.34</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JRA-55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-0.72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-0.45</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-1.10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-0.33</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MERRA-2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-0.83</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-0.22</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NCEP-CFSR</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-0.49</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0.45</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-0.26</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0.93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Mean Rean.</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0.25</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-0.33</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0.28</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-0.28</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0.45</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0.48</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0.30</w:t>
            </w:r>
          </w:p>
        </w:tc>
      </w:tr>
      <w:tr w:rsidR="00D2688B" w:rsidRPr="00D2688B" w:rsidTr="00B12863">
        <w:trPr>
          <w:trHeight w:val="288"/>
        </w:trPr>
        <w:tc>
          <w:tcPr>
            <w:tcW w:w="800" w:type="dxa"/>
            <w:vMerge w:val="restart"/>
            <w:tcBorders>
              <w:top w:val="nil"/>
              <w:left w:val="nil"/>
              <w:bottom w:val="single" w:sz="4" w:space="0" w:color="000000"/>
              <w:right w:val="single" w:sz="4" w:space="0" w:color="auto"/>
            </w:tcBorders>
            <w:shd w:val="clear" w:color="auto" w:fill="auto"/>
            <w:noWrap/>
            <w:vAlign w:val="center"/>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CANR</w:t>
            </w: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20CRv2c</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-0.76</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-0.50</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-0.44</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CERA-20C</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1.20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0.72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0.71</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ERA-Int</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JRA-55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0.26</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0.88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0.30</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MERRA-2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-1.03</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-0.69</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-1.02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-0.71</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-2.57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-1.33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-1.13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-1.26</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NCEP-CFSR</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-0.26</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0.84</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0.73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0.52</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Mean Rean.</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-0.30</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-0.16</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-0.29</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-0.25</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-0.18</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-0.31</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0.39</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r>
      <w:tr w:rsidR="00D2688B" w:rsidRPr="00D2688B" w:rsidTr="00B12863">
        <w:trPr>
          <w:trHeight w:val="288"/>
        </w:trPr>
        <w:tc>
          <w:tcPr>
            <w:tcW w:w="800" w:type="dxa"/>
            <w:vMerge w:val="restart"/>
            <w:tcBorders>
              <w:top w:val="nil"/>
              <w:left w:val="nil"/>
              <w:bottom w:val="single" w:sz="4" w:space="0" w:color="000000"/>
              <w:right w:val="single" w:sz="4" w:space="0" w:color="auto"/>
            </w:tcBorders>
            <w:shd w:val="clear" w:color="auto" w:fill="auto"/>
            <w:noWrap/>
            <w:vAlign w:val="center"/>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BAFR</w:t>
            </w: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20CRv2c</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-0.45</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-0.59</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CERA-20C</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0.35</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0.29</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0.15</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1.19</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0.95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0.73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1.03</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ERA-Int</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JRA-55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0.91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0.55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0.45</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0.82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0.48</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1.07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-0.39</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-0.13</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MERRA-2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0.00</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-0.32</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-0.62</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-0.61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-0.27</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-1.59</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-1.24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-0.26</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-0.47</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-0.89</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NCEP-CFSR</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p>
        </w:tc>
        <w:tc>
          <w:tcPr>
            <w:tcW w:w="753"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nil"/>
            </w:tcBorders>
            <w:shd w:val="clear" w:color="auto" w:fill="auto"/>
            <w:noWrap/>
            <w:vAlign w:val="bottom"/>
            <w:hideMark/>
          </w:tcPr>
          <w:p w:rsidR="003C0B09" w:rsidRPr="00D2688B" w:rsidRDefault="003C0B09" w:rsidP="00B12863">
            <w:pPr>
              <w:rPr>
                <w:sz w:val="20"/>
                <w:szCs w:val="20"/>
                <w:lang w:eastAsia="pl-PL"/>
              </w:rPr>
            </w:pP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rPr>
                <w:rFonts w:ascii="Arial" w:hAnsi="Arial" w:cs="Arial"/>
                <w:sz w:val="20"/>
                <w:szCs w:val="20"/>
                <w:lang w:eastAsia="pl-PL"/>
              </w:rPr>
            </w:pPr>
            <w:r w:rsidRPr="00D2688B">
              <w:rPr>
                <w:rFonts w:ascii="Arial" w:hAnsi="Arial" w:cs="Arial"/>
                <w:sz w:val="20"/>
                <w:szCs w:val="20"/>
                <w:lang w:eastAsia="pl-PL"/>
              </w:rPr>
              <w:t> </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0.47</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-0.32</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-0.09</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0.05</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-0.40</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-0.41</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-0.23</w:t>
            </w:r>
          </w:p>
        </w:tc>
        <w:tc>
          <w:tcPr>
            <w:tcW w:w="737" w:type="dxa"/>
            <w:tcBorders>
              <w:top w:val="nil"/>
              <w:left w:val="nil"/>
              <w:bottom w:val="nil"/>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-0.34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0.81</w:t>
            </w:r>
          </w:p>
        </w:tc>
        <w:tc>
          <w:tcPr>
            <w:tcW w:w="753"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1.08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0.48</w:t>
            </w:r>
          </w:p>
        </w:tc>
        <w:tc>
          <w:tcPr>
            <w:tcW w:w="737" w:type="dxa"/>
            <w:tcBorders>
              <w:top w:val="nil"/>
              <w:left w:val="nil"/>
              <w:bottom w:val="nil"/>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0.76</w:t>
            </w:r>
          </w:p>
        </w:tc>
      </w:tr>
      <w:tr w:rsidR="00D2688B" w:rsidRPr="00D2688B" w:rsidTr="00B12863">
        <w:trPr>
          <w:trHeight w:val="288"/>
        </w:trPr>
        <w:tc>
          <w:tcPr>
            <w:tcW w:w="800" w:type="dxa"/>
            <w:vMerge/>
            <w:tcBorders>
              <w:top w:val="nil"/>
              <w:left w:val="nil"/>
              <w:bottom w:val="single" w:sz="4" w:space="0" w:color="000000"/>
              <w:right w:val="single" w:sz="4" w:space="0" w:color="auto"/>
            </w:tcBorders>
            <w:vAlign w:val="center"/>
            <w:hideMark/>
          </w:tcPr>
          <w:p w:rsidR="003C0B09" w:rsidRPr="00D2688B" w:rsidRDefault="003C0B09" w:rsidP="00B12863">
            <w:pPr>
              <w:rPr>
                <w:rFonts w:ascii="Arial" w:hAnsi="Arial" w:cs="Arial"/>
                <w:sz w:val="20"/>
                <w:szCs w:val="20"/>
                <w:lang w:eastAsia="pl-PL"/>
              </w:rPr>
            </w:pPr>
          </w:p>
        </w:tc>
        <w:tc>
          <w:tcPr>
            <w:tcW w:w="1500"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center"/>
              <w:rPr>
                <w:rFonts w:ascii="Arial" w:hAnsi="Arial" w:cs="Arial"/>
                <w:sz w:val="20"/>
                <w:szCs w:val="20"/>
                <w:lang w:eastAsia="pl-PL"/>
              </w:rPr>
            </w:pPr>
            <w:r w:rsidRPr="00D2688B">
              <w:rPr>
                <w:rFonts w:ascii="Arial" w:hAnsi="Arial" w:cs="Arial"/>
                <w:sz w:val="20"/>
                <w:szCs w:val="20"/>
                <w:lang w:eastAsia="pl-PL"/>
              </w:rPr>
              <w:t>Mean Rean.</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0.07</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0.06</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0.11</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-0.03</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-0.02</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-0.04</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-0.14</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-0.10</w:t>
            </w:r>
          </w:p>
        </w:tc>
        <w:tc>
          <w:tcPr>
            <w:tcW w:w="737" w:type="dxa"/>
            <w:tcBorders>
              <w:top w:val="nil"/>
              <w:left w:val="nil"/>
              <w:bottom w:val="single" w:sz="4" w:space="0" w:color="auto"/>
              <w:right w:val="single" w:sz="4" w:space="0" w:color="auto"/>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-0.17</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-0.24</w:t>
            </w:r>
          </w:p>
        </w:tc>
        <w:tc>
          <w:tcPr>
            <w:tcW w:w="753"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-0.27</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0.19</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-0.01</w:t>
            </w:r>
          </w:p>
        </w:tc>
        <w:tc>
          <w:tcPr>
            <w:tcW w:w="737" w:type="dxa"/>
            <w:tcBorders>
              <w:top w:val="nil"/>
              <w:left w:val="nil"/>
              <w:bottom w:val="single" w:sz="4" w:space="0" w:color="auto"/>
              <w:right w:val="nil"/>
            </w:tcBorders>
            <w:shd w:val="clear" w:color="auto" w:fill="auto"/>
            <w:noWrap/>
            <w:vAlign w:val="bottom"/>
            <w:hideMark/>
          </w:tcPr>
          <w:p w:rsidR="003C0B09" w:rsidRPr="00D2688B" w:rsidRDefault="003C0B09" w:rsidP="00B12863">
            <w:pPr>
              <w:jc w:val="right"/>
              <w:rPr>
                <w:rFonts w:ascii="Arial" w:hAnsi="Arial" w:cs="Arial"/>
                <w:sz w:val="20"/>
                <w:szCs w:val="20"/>
                <w:lang w:eastAsia="pl-PL"/>
              </w:rPr>
            </w:pPr>
            <w:r w:rsidRPr="00D2688B">
              <w:rPr>
                <w:rFonts w:ascii="Arial" w:hAnsi="Arial" w:cs="Arial"/>
                <w:sz w:val="20"/>
                <w:szCs w:val="20"/>
                <w:lang w:eastAsia="pl-PL"/>
              </w:rPr>
              <w:t>-0.08</w:t>
            </w:r>
          </w:p>
        </w:tc>
      </w:tr>
    </w:tbl>
    <w:p w:rsidR="003C0B09" w:rsidRPr="00D2688B" w:rsidRDefault="003C0B09" w:rsidP="003C0B09">
      <w:pPr>
        <w:jc w:val="both"/>
      </w:pPr>
      <w:r w:rsidRPr="00D2688B">
        <w:fldChar w:fldCharType="end"/>
      </w:r>
      <w:r w:rsidRPr="00D2688B">
        <w:t xml:space="preserve">Explanations: for 20CRv2c, CERA20C, NCEP-CFSR, JRA-55 trends and differences were calculated until 2014, 2010, 2010 and 2013 respectively, except the 1981–2010 column. </w:t>
      </w:r>
    </w:p>
    <w:p w:rsidR="003C0B09" w:rsidRPr="00D2688B" w:rsidRDefault="003C0B09" w:rsidP="003C0B09">
      <w:pPr>
        <w:jc w:val="both"/>
      </w:pPr>
      <w:r w:rsidRPr="00D2688B">
        <w:t xml:space="preserve">Moreover, trends and differences for JRA-55 in the 1951–2015 column were calculated for the period 1958–2013 only. </w:t>
      </w:r>
    </w:p>
    <w:p w:rsidR="003C0B09" w:rsidRPr="00D2688B" w:rsidRDefault="003C0B09" w:rsidP="003C0B09">
      <w:pPr>
        <w:jc w:val="both"/>
      </w:pPr>
      <w:r w:rsidRPr="00D2688B">
        <w:t xml:space="preserve">For NCEP-CFSR, trends and differences in the columns 1951–2015 and 1976–2015 were calculated for the period 1979–2010 only. </w:t>
      </w:r>
    </w:p>
    <w:p w:rsidR="00101F15" w:rsidRPr="00D2688B" w:rsidRDefault="00101F15" w:rsidP="003C0B09">
      <w:pPr>
        <w:jc w:val="both"/>
        <w:sectPr w:rsidR="00101F15" w:rsidRPr="00D2688B" w:rsidSect="00B12863">
          <w:pgSz w:w="23811" w:h="16838" w:orient="landscape" w:code="8"/>
          <w:pgMar w:top="1417" w:right="1417" w:bottom="1417" w:left="1417" w:header="708" w:footer="708" w:gutter="0"/>
          <w:cols w:space="708"/>
          <w:docGrid w:linePitch="360"/>
        </w:sectPr>
      </w:pPr>
    </w:p>
    <w:p w:rsidR="003C0B09" w:rsidRPr="00D2688B" w:rsidRDefault="003C0B09" w:rsidP="003C0B09">
      <w:pPr>
        <w:spacing w:line="480" w:lineRule="auto"/>
        <w:jc w:val="both"/>
      </w:pPr>
    </w:p>
    <w:p w:rsidR="003C0B09" w:rsidRPr="00D2688B" w:rsidRDefault="003D23EA" w:rsidP="003C0B09">
      <w:pPr>
        <w:spacing w:line="480" w:lineRule="auto"/>
        <w:jc w:val="both"/>
        <w:rPr>
          <w:noProof/>
        </w:rPr>
      </w:pPr>
      <w:r>
        <w:rPr>
          <w:noProof/>
          <w:lang w:val="en-PH" w:eastAsia="en-PH"/>
        </w:rPr>
        <w:drawing>
          <wp:inline distT="0" distB="0" distL="0" distR="0">
            <wp:extent cx="5753735" cy="4959985"/>
            <wp:effectExtent l="0" t="0" r="0" b="0"/>
            <wp:docPr id="1"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53735" cy="4959985"/>
                    </a:xfrm>
                    <a:prstGeom prst="rect">
                      <a:avLst/>
                    </a:prstGeom>
                    <a:noFill/>
                    <a:ln>
                      <a:noFill/>
                    </a:ln>
                  </pic:spPr>
                </pic:pic>
              </a:graphicData>
            </a:graphic>
          </wp:inline>
        </w:drawing>
      </w:r>
    </w:p>
    <w:p w:rsidR="003C0B09" w:rsidRPr="00D2688B" w:rsidRDefault="00083BAA" w:rsidP="003C0B09">
      <w:r w:rsidRPr="00E914CF">
        <w:rPr>
          <w:b/>
          <w:bCs/>
        </w:rPr>
        <w:t>Fig. S1</w:t>
      </w:r>
      <w:r>
        <w:t xml:space="preserve"> </w:t>
      </w:r>
      <w:r w:rsidR="003C0B09" w:rsidRPr="00D2688B">
        <w:t>Decadal differences in seasonal SAT anomalies (°C, relative to 1981–2010 mean) between observations and reanalyses in the Arctic regions in 1951–2015. These differences were obtained by subtracting observational data from reanalysis values. Note that the last period includes a 15-year mean</w:t>
      </w:r>
    </w:p>
    <w:p w:rsidR="00083BAA" w:rsidRDefault="003D23EA" w:rsidP="00083BAA">
      <w:pPr>
        <w:spacing w:line="480" w:lineRule="auto"/>
        <w:jc w:val="both"/>
        <w:rPr>
          <w:b/>
          <w:bCs/>
          <w:color w:val="00B050"/>
        </w:rPr>
      </w:pPr>
      <w:r>
        <w:rPr>
          <w:b/>
          <w:bCs/>
          <w:noProof/>
          <w:color w:val="00B050"/>
          <w:lang w:val="en-PH" w:eastAsia="en-PH"/>
        </w:rPr>
        <w:lastRenderedPageBreak/>
        <w:drawing>
          <wp:inline distT="0" distB="0" distL="0" distR="0">
            <wp:extent cx="5339715" cy="7556500"/>
            <wp:effectExtent l="0" t="0" r="0" b="6350"/>
            <wp:docPr id="2" name="Picture 2" descr="Fig_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_S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39715" cy="7556500"/>
                    </a:xfrm>
                    <a:prstGeom prst="rect">
                      <a:avLst/>
                    </a:prstGeom>
                    <a:noFill/>
                    <a:ln>
                      <a:noFill/>
                    </a:ln>
                  </pic:spPr>
                </pic:pic>
              </a:graphicData>
            </a:graphic>
          </wp:inline>
        </w:drawing>
      </w:r>
    </w:p>
    <w:p w:rsidR="00083BAA" w:rsidRDefault="00842E3B" w:rsidP="00083BAA">
      <w:pPr>
        <w:jc w:val="both"/>
      </w:pPr>
      <w:r w:rsidRPr="00E914CF">
        <w:rPr>
          <w:b/>
          <w:bCs/>
        </w:rPr>
        <w:t>F</w:t>
      </w:r>
      <w:r w:rsidR="00083BAA" w:rsidRPr="00E914CF">
        <w:rPr>
          <w:b/>
          <w:bCs/>
        </w:rPr>
        <w:t>ig. S2</w:t>
      </w:r>
      <w:r w:rsidR="00083BAA">
        <w:rPr>
          <w:b/>
          <w:bCs/>
        </w:rPr>
        <w:t xml:space="preserve"> </w:t>
      </w:r>
      <w:r w:rsidR="00083BAA" w:rsidRPr="004B0800">
        <w:t xml:space="preserve"> Spatial distribution of (a–d) seasonal and (e) annual differences between mean reanalysis and observations in 1951–1978. These differences were obtained by subtracting observational data from mean reanalysis values</w:t>
      </w:r>
    </w:p>
    <w:p w:rsidR="00083BAA" w:rsidRDefault="003D23EA" w:rsidP="00083BAA">
      <w:pPr>
        <w:spacing w:line="480" w:lineRule="auto"/>
        <w:jc w:val="both"/>
      </w:pPr>
      <w:r>
        <w:rPr>
          <w:noProof/>
          <w:lang w:val="en-PH" w:eastAsia="en-PH"/>
        </w:rPr>
        <w:lastRenderedPageBreak/>
        <w:drawing>
          <wp:inline distT="0" distB="0" distL="0" distR="0">
            <wp:extent cx="5348605" cy="7556500"/>
            <wp:effectExtent l="0" t="0" r="4445" b="6350"/>
            <wp:docPr id="3" name="Picture 3" descr="Fig_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_S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48605" cy="7556500"/>
                    </a:xfrm>
                    <a:prstGeom prst="rect">
                      <a:avLst/>
                    </a:prstGeom>
                    <a:noFill/>
                    <a:ln>
                      <a:noFill/>
                    </a:ln>
                  </pic:spPr>
                </pic:pic>
              </a:graphicData>
            </a:graphic>
          </wp:inline>
        </w:drawing>
      </w:r>
    </w:p>
    <w:p w:rsidR="00083BAA" w:rsidRPr="004B0800" w:rsidRDefault="00083BAA" w:rsidP="00083BAA">
      <w:pPr>
        <w:jc w:val="both"/>
        <w:rPr>
          <w:rFonts w:eastAsia="Calibri"/>
          <w:lang w:eastAsia="en-US"/>
        </w:rPr>
      </w:pPr>
      <w:r w:rsidRPr="00E914CF">
        <w:rPr>
          <w:b/>
          <w:bCs/>
        </w:rPr>
        <w:t>Fig. S3</w:t>
      </w:r>
      <w:r w:rsidRPr="004B0800">
        <w:t xml:space="preserve"> Spatial distribution of (a–d) seasonal and (e) annual differences between mean reanalysis and observations in 1979–2015. These differences were obtained by subtracting observational data from mean reanalysis values</w:t>
      </w:r>
    </w:p>
    <w:p w:rsidR="003C0B09" w:rsidRPr="00D2688B" w:rsidRDefault="003C0B09" w:rsidP="003C0B09">
      <w:pPr>
        <w:spacing w:line="480" w:lineRule="auto"/>
        <w:jc w:val="both"/>
      </w:pPr>
    </w:p>
    <w:sectPr w:rsidR="003C0B09" w:rsidRPr="00D2688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Whitney Semibold">
    <w:altName w:val="Arial"/>
    <w:charset w:val="00"/>
    <w:family w:val="swiss"/>
    <w:pitch w:val="default"/>
  </w:font>
  <w:font w:name="Bookman Old Style">
    <w:panose1 w:val="02050604050505020204"/>
    <w:charset w:val="00"/>
    <w:family w:val="roman"/>
    <w:pitch w:val="variable"/>
    <w:sig w:usb0="00000287" w:usb1="00000000" w:usb2="00000000" w:usb3="00000000" w:csb0="0000009F" w:csb1="00000000"/>
  </w:font>
  <w:font w:name="Liberation Sans">
    <w:charset w:val="EE"/>
    <w:family w:val="swiss"/>
    <w:pitch w:val="variable"/>
    <w:sig w:usb0="E0000AFF" w:usb1="500078FF" w:usb2="00000021" w:usb3="00000000" w:csb0="000001BF" w:csb1="00000000"/>
  </w:font>
  <w:font w:name="Droid Sans Fallback">
    <w:panose1 w:val="00000000000000000000"/>
    <w:charset w:val="00"/>
    <w:family w:val="roman"/>
    <w:notTrueType/>
    <w:pitch w:val="default"/>
  </w:font>
  <w:font w:name="Noto Sans Devanagari">
    <w:altName w:val="Cambria"/>
    <w:panose1 w:val="00000000000000000000"/>
    <w:charset w:val="00"/>
    <w:family w:val="roman"/>
    <w:notTrueType/>
    <w:pitch w:val="default"/>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Heading1"/>
      <w:suff w:val="nothing"/>
      <w:lvlText w:val=""/>
      <w:lvlJc w:val="left"/>
      <w:pPr>
        <w:tabs>
          <w:tab w:val="num" w:pos="0"/>
        </w:tabs>
        <w:ind w:left="0" w:firstLine="0"/>
      </w:pPr>
    </w:lvl>
    <w:lvl w:ilvl="1">
      <w:start w:val="1"/>
      <w:numFmt w:val="none"/>
      <w:pStyle w:val="Heading2"/>
      <w:suff w:val="nothing"/>
      <w:lvlText w:val=""/>
      <w:lvlJc w:val="left"/>
      <w:pPr>
        <w:tabs>
          <w:tab w:val="num" w:pos="0"/>
        </w:tabs>
        <w:ind w:left="0" w:firstLine="0"/>
      </w:pPr>
    </w:lvl>
    <w:lvl w:ilvl="2">
      <w:start w:val="1"/>
      <w:numFmt w:val="none"/>
      <w:pStyle w:val="Heading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name w:val="WW8Num1"/>
    <w:lvl w:ilvl="0">
      <w:start w:val="1"/>
      <w:numFmt w:val="decimal"/>
      <w:lvlText w:val="%1."/>
      <w:lvlJc w:val="left"/>
      <w:pPr>
        <w:tabs>
          <w:tab w:val="num" w:pos="0"/>
        </w:tabs>
        <w:ind w:left="720" w:hanging="360"/>
      </w:pPr>
      <w:rPr>
        <w:rFonts w:eastAsia="Calibri" w:hint="default"/>
        <w:lang w:val="en-US" w:eastAsia="en-US"/>
      </w:rPr>
    </w:lvl>
    <w:lvl w:ilvl="1">
      <w:start w:val="2"/>
      <w:numFmt w:val="decimal"/>
      <w:lvlText w:val="%1.%2."/>
      <w:lvlJc w:val="left"/>
      <w:pPr>
        <w:tabs>
          <w:tab w:val="num" w:pos="0"/>
        </w:tabs>
        <w:ind w:left="720" w:hanging="360"/>
      </w:pPr>
      <w:rPr>
        <w:rFonts w:eastAsia="Calibri" w:hint="default"/>
        <w:lang w:val="en-US" w:eastAsia="en-US"/>
      </w:rPr>
    </w:lvl>
    <w:lvl w:ilvl="2">
      <w:start w:val="1"/>
      <w:numFmt w:val="decimal"/>
      <w:lvlText w:val="%1.%2.%3."/>
      <w:lvlJc w:val="left"/>
      <w:pPr>
        <w:tabs>
          <w:tab w:val="num" w:pos="0"/>
        </w:tabs>
        <w:ind w:left="1080" w:hanging="720"/>
      </w:pPr>
      <w:rPr>
        <w:rFonts w:eastAsia="Calibri" w:hint="default"/>
        <w:lang w:val="en-US" w:eastAsia="en-US"/>
      </w:rPr>
    </w:lvl>
    <w:lvl w:ilvl="3">
      <w:start w:val="1"/>
      <w:numFmt w:val="decimal"/>
      <w:lvlText w:val="%1.%2.%3.%4."/>
      <w:lvlJc w:val="left"/>
      <w:pPr>
        <w:tabs>
          <w:tab w:val="num" w:pos="0"/>
        </w:tabs>
        <w:ind w:left="1080" w:hanging="720"/>
      </w:pPr>
      <w:rPr>
        <w:rFonts w:eastAsia="Calibri" w:hint="default"/>
        <w:lang w:val="en-US" w:eastAsia="en-US"/>
      </w:rPr>
    </w:lvl>
    <w:lvl w:ilvl="4">
      <w:start w:val="1"/>
      <w:numFmt w:val="decimal"/>
      <w:lvlText w:val="%1.%2.%3.%4.%5."/>
      <w:lvlJc w:val="left"/>
      <w:pPr>
        <w:tabs>
          <w:tab w:val="num" w:pos="0"/>
        </w:tabs>
        <w:ind w:left="1440" w:hanging="1080"/>
      </w:pPr>
      <w:rPr>
        <w:rFonts w:eastAsia="Calibri" w:hint="default"/>
        <w:lang w:val="en-US" w:eastAsia="en-US"/>
      </w:rPr>
    </w:lvl>
    <w:lvl w:ilvl="5">
      <w:start w:val="1"/>
      <w:numFmt w:val="decimal"/>
      <w:lvlText w:val="%1.%2.%3.%4.%5.%6."/>
      <w:lvlJc w:val="left"/>
      <w:pPr>
        <w:tabs>
          <w:tab w:val="num" w:pos="0"/>
        </w:tabs>
        <w:ind w:left="1440" w:hanging="1080"/>
      </w:pPr>
      <w:rPr>
        <w:rFonts w:eastAsia="Calibri" w:hint="default"/>
        <w:lang w:val="en-US" w:eastAsia="en-US"/>
      </w:rPr>
    </w:lvl>
    <w:lvl w:ilvl="6">
      <w:start w:val="1"/>
      <w:numFmt w:val="decimal"/>
      <w:lvlText w:val="%1.%2.%3.%4.%5.%6.%7."/>
      <w:lvlJc w:val="left"/>
      <w:pPr>
        <w:tabs>
          <w:tab w:val="num" w:pos="0"/>
        </w:tabs>
        <w:ind w:left="1800" w:hanging="1440"/>
      </w:pPr>
      <w:rPr>
        <w:rFonts w:eastAsia="Calibri" w:hint="default"/>
        <w:lang w:val="en-US" w:eastAsia="en-US"/>
      </w:rPr>
    </w:lvl>
    <w:lvl w:ilvl="7">
      <w:start w:val="1"/>
      <w:numFmt w:val="decimal"/>
      <w:lvlText w:val="%1.%2.%3.%4.%5.%6.%7.%8."/>
      <w:lvlJc w:val="left"/>
      <w:pPr>
        <w:tabs>
          <w:tab w:val="num" w:pos="0"/>
        </w:tabs>
        <w:ind w:left="1800" w:hanging="1440"/>
      </w:pPr>
      <w:rPr>
        <w:rFonts w:eastAsia="Calibri" w:hint="default"/>
        <w:lang w:val="en-US" w:eastAsia="en-US"/>
      </w:rPr>
    </w:lvl>
    <w:lvl w:ilvl="8">
      <w:start w:val="1"/>
      <w:numFmt w:val="decimal"/>
      <w:lvlText w:val="%1.%2.%3.%4.%5.%6.%7.%8.%9."/>
      <w:lvlJc w:val="left"/>
      <w:pPr>
        <w:tabs>
          <w:tab w:val="num" w:pos="0"/>
        </w:tabs>
        <w:ind w:left="2160" w:hanging="1800"/>
      </w:pPr>
      <w:rPr>
        <w:rFonts w:eastAsia="Calibri" w:hint="default"/>
        <w:lang w:val="en-US" w:eastAsia="en-U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Total_Editing_Time" w:val="35"/>
  </w:docVars>
  <w:rsids>
    <w:rsidRoot w:val="003C0B09"/>
    <w:rsid w:val="00000189"/>
    <w:rsid w:val="00000C2F"/>
    <w:rsid w:val="0000256F"/>
    <w:rsid w:val="00002F22"/>
    <w:rsid w:val="000033BD"/>
    <w:rsid w:val="0000643B"/>
    <w:rsid w:val="000065D4"/>
    <w:rsid w:val="00006A18"/>
    <w:rsid w:val="00006D57"/>
    <w:rsid w:val="00007806"/>
    <w:rsid w:val="00007ABD"/>
    <w:rsid w:val="00010FB3"/>
    <w:rsid w:val="000110EF"/>
    <w:rsid w:val="00012F92"/>
    <w:rsid w:val="0001342A"/>
    <w:rsid w:val="000139FC"/>
    <w:rsid w:val="0001482B"/>
    <w:rsid w:val="000156F7"/>
    <w:rsid w:val="00016799"/>
    <w:rsid w:val="000203C4"/>
    <w:rsid w:val="0002089E"/>
    <w:rsid w:val="00020C39"/>
    <w:rsid w:val="00025DE9"/>
    <w:rsid w:val="00025FF8"/>
    <w:rsid w:val="00026015"/>
    <w:rsid w:val="000263C1"/>
    <w:rsid w:val="00026A7F"/>
    <w:rsid w:val="00026CDA"/>
    <w:rsid w:val="00026E1D"/>
    <w:rsid w:val="000313B3"/>
    <w:rsid w:val="000313B5"/>
    <w:rsid w:val="00031BF9"/>
    <w:rsid w:val="00032501"/>
    <w:rsid w:val="0003402F"/>
    <w:rsid w:val="000343CE"/>
    <w:rsid w:val="00035122"/>
    <w:rsid w:val="0003693C"/>
    <w:rsid w:val="0004068F"/>
    <w:rsid w:val="00041116"/>
    <w:rsid w:val="00041A86"/>
    <w:rsid w:val="00041C24"/>
    <w:rsid w:val="00041FB7"/>
    <w:rsid w:val="00043094"/>
    <w:rsid w:val="000437C1"/>
    <w:rsid w:val="0004495E"/>
    <w:rsid w:val="000478E3"/>
    <w:rsid w:val="00047AE3"/>
    <w:rsid w:val="00050BDD"/>
    <w:rsid w:val="00051A8A"/>
    <w:rsid w:val="00051B0E"/>
    <w:rsid w:val="0005293B"/>
    <w:rsid w:val="000529AD"/>
    <w:rsid w:val="0005367B"/>
    <w:rsid w:val="00054419"/>
    <w:rsid w:val="0005558C"/>
    <w:rsid w:val="0005620D"/>
    <w:rsid w:val="0005774B"/>
    <w:rsid w:val="000579D5"/>
    <w:rsid w:val="00057C2A"/>
    <w:rsid w:val="00060122"/>
    <w:rsid w:val="00060D9D"/>
    <w:rsid w:val="00060FC0"/>
    <w:rsid w:val="0006146D"/>
    <w:rsid w:val="00062254"/>
    <w:rsid w:val="00062280"/>
    <w:rsid w:val="00063E0B"/>
    <w:rsid w:val="00064229"/>
    <w:rsid w:val="000657A5"/>
    <w:rsid w:val="00065CF4"/>
    <w:rsid w:val="00070A35"/>
    <w:rsid w:val="0007126C"/>
    <w:rsid w:val="00075197"/>
    <w:rsid w:val="00076AAA"/>
    <w:rsid w:val="00076CF9"/>
    <w:rsid w:val="00081421"/>
    <w:rsid w:val="000829C2"/>
    <w:rsid w:val="000831D7"/>
    <w:rsid w:val="000832B4"/>
    <w:rsid w:val="00083BAA"/>
    <w:rsid w:val="0008554F"/>
    <w:rsid w:val="00086DC9"/>
    <w:rsid w:val="00087041"/>
    <w:rsid w:val="000871F0"/>
    <w:rsid w:val="00090677"/>
    <w:rsid w:val="000906A6"/>
    <w:rsid w:val="00090856"/>
    <w:rsid w:val="000927E4"/>
    <w:rsid w:val="00092E8C"/>
    <w:rsid w:val="00094443"/>
    <w:rsid w:val="00094598"/>
    <w:rsid w:val="0009462E"/>
    <w:rsid w:val="00095482"/>
    <w:rsid w:val="000961A7"/>
    <w:rsid w:val="000967FF"/>
    <w:rsid w:val="00096824"/>
    <w:rsid w:val="00097D45"/>
    <w:rsid w:val="000A15F5"/>
    <w:rsid w:val="000A1D07"/>
    <w:rsid w:val="000A3AC5"/>
    <w:rsid w:val="000A49CE"/>
    <w:rsid w:val="000A4E43"/>
    <w:rsid w:val="000A721C"/>
    <w:rsid w:val="000B00AF"/>
    <w:rsid w:val="000B01F8"/>
    <w:rsid w:val="000B0371"/>
    <w:rsid w:val="000B1D16"/>
    <w:rsid w:val="000B2CBC"/>
    <w:rsid w:val="000B301F"/>
    <w:rsid w:val="000B37D3"/>
    <w:rsid w:val="000B799D"/>
    <w:rsid w:val="000B7AA1"/>
    <w:rsid w:val="000C4E4D"/>
    <w:rsid w:val="000C5256"/>
    <w:rsid w:val="000C5C99"/>
    <w:rsid w:val="000C5E71"/>
    <w:rsid w:val="000C6DBD"/>
    <w:rsid w:val="000D0999"/>
    <w:rsid w:val="000D1381"/>
    <w:rsid w:val="000D164B"/>
    <w:rsid w:val="000D1CA3"/>
    <w:rsid w:val="000D2B5B"/>
    <w:rsid w:val="000D344F"/>
    <w:rsid w:val="000D34B4"/>
    <w:rsid w:val="000D3F87"/>
    <w:rsid w:val="000D4102"/>
    <w:rsid w:val="000D5D47"/>
    <w:rsid w:val="000D5F84"/>
    <w:rsid w:val="000D7652"/>
    <w:rsid w:val="000E02AD"/>
    <w:rsid w:val="000E11A1"/>
    <w:rsid w:val="000E16E1"/>
    <w:rsid w:val="000E1D33"/>
    <w:rsid w:val="000E4323"/>
    <w:rsid w:val="000E46FD"/>
    <w:rsid w:val="000E4B8C"/>
    <w:rsid w:val="000E6425"/>
    <w:rsid w:val="000E6708"/>
    <w:rsid w:val="000E7094"/>
    <w:rsid w:val="000E71C7"/>
    <w:rsid w:val="000E7204"/>
    <w:rsid w:val="000F17DE"/>
    <w:rsid w:val="000F3423"/>
    <w:rsid w:val="000F5C25"/>
    <w:rsid w:val="00100471"/>
    <w:rsid w:val="00101F15"/>
    <w:rsid w:val="001035BE"/>
    <w:rsid w:val="001045CF"/>
    <w:rsid w:val="00106A89"/>
    <w:rsid w:val="00106E26"/>
    <w:rsid w:val="001104D1"/>
    <w:rsid w:val="00110A19"/>
    <w:rsid w:val="00112CA5"/>
    <w:rsid w:val="00113671"/>
    <w:rsid w:val="001154F3"/>
    <w:rsid w:val="00116755"/>
    <w:rsid w:val="00116FE4"/>
    <w:rsid w:val="00117505"/>
    <w:rsid w:val="0012164B"/>
    <w:rsid w:val="00121A94"/>
    <w:rsid w:val="00122688"/>
    <w:rsid w:val="001301D9"/>
    <w:rsid w:val="00130680"/>
    <w:rsid w:val="001328C1"/>
    <w:rsid w:val="001332E0"/>
    <w:rsid w:val="001370B8"/>
    <w:rsid w:val="00137290"/>
    <w:rsid w:val="001417B2"/>
    <w:rsid w:val="00142FA5"/>
    <w:rsid w:val="0014333B"/>
    <w:rsid w:val="00143CBE"/>
    <w:rsid w:val="001444D8"/>
    <w:rsid w:val="00145056"/>
    <w:rsid w:val="00145948"/>
    <w:rsid w:val="0014616D"/>
    <w:rsid w:val="00146B44"/>
    <w:rsid w:val="001478EE"/>
    <w:rsid w:val="001511D6"/>
    <w:rsid w:val="00151B1D"/>
    <w:rsid w:val="00152A33"/>
    <w:rsid w:val="00152CC6"/>
    <w:rsid w:val="00152D5E"/>
    <w:rsid w:val="00153280"/>
    <w:rsid w:val="001534CA"/>
    <w:rsid w:val="00153C10"/>
    <w:rsid w:val="001548B0"/>
    <w:rsid w:val="00155947"/>
    <w:rsid w:val="00155DD9"/>
    <w:rsid w:val="00157BCF"/>
    <w:rsid w:val="00157E4F"/>
    <w:rsid w:val="00157F88"/>
    <w:rsid w:val="001608A9"/>
    <w:rsid w:val="00161DC8"/>
    <w:rsid w:val="0016538F"/>
    <w:rsid w:val="001655F4"/>
    <w:rsid w:val="00165D27"/>
    <w:rsid w:val="001661E6"/>
    <w:rsid w:val="001668D9"/>
    <w:rsid w:val="00166F53"/>
    <w:rsid w:val="00167F2C"/>
    <w:rsid w:val="0017042B"/>
    <w:rsid w:val="00170752"/>
    <w:rsid w:val="00171B52"/>
    <w:rsid w:val="001724C7"/>
    <w:rsid w:val="00172891"/>
    <w:rsid w:val="00173453"/>
    <w:rsid w:val="001740D2"/>
    <w:rsid w:val="0017427B"/>
    <w:rsid w:val="0017472F"/>
    <w:rsid w:val="00174786"/>
    <w:rsid w:val="0017562D"/>
    <w:rsid w:val="001765A8"/>
    <w:rsid w:val="00176C6D"/>
    <w:rsid w:val="00182498"/>
    <w:rsid w:val="00182A2B"/>
    <w:rsid w:val="00183F88"/>
    <w:rsid w:val="00184B85"/>
    <w:rsid w:val="00184C9E"/>
    <w:rsid w:val="0018610F"/>
    <w:rsid w:val="001873A8"/>
    <w:rsid w:val="0018769E"/>
    <w:rsid w:val="00187AB4"/>
    <w:rsid w:val="00193401"/>
    <w:rsid w:val="00193914"/>
    <w:rsid w:val="00194998"/>
    <w:rsid w:val="00194AFB"/>
    <w:rsid w:val="00195BDA"/>
    <w:rsid w:val="00195D7F"/>
    <w:rsid w:val="001964FB"/>
    <w:rsid w:val="00197481"/>
    <w:rsid w:val="00197F6E"/>
    <w:rsid w:val="001A0BCD"/>
    <w:rsid w:val="001A1004"/>
    <w:rsid w:val="001A1937"/>
    <w:rsid w:val="001A1B15"/>
    <w:rsid w:val="001A1DC0"/>
    <w:rsid w:val="001A206F"/>
    <w:rsid w:val="001A2F3F"/>
    <w:rsid w:val="001A3503"/>
    <w:rsid w:val="001A4468"/>
    <w:rsid w:val="001A5781"/>
    <w:rsid w:val="001A5EE9"/>
    <w:rsid w:val="001A78A9"/>
    <w:rsid w:val="001A7ECF"/>
    <w:rsid w:val="001B0729"/>
    <w:rsid w:val="001B08D2"/>
    <w:rsid w:val="001B187A"/>
    <w:rsid w:val="001B47CF"/>
    <w:rsid w:val="001B608E"/>
    <w:rsid w:val="001B6F25"/>
    <w:rsid w:val="001B7663"/>
    <w:rsid w:val="001C1E5B"/>
    <w:rsid w:val="001C2375"/>
    <w:rsid w:val="001C25AE"/>
    <w:rsid w:val="001C3B10"/>
    <w:rsid w:val="001C3C80"/>
    <w:rsid w:val="001C4108"/>
    <w:rsid w:val="001C5806"/>
    <w:rsid w:val="001C62E9"/>
    <w:rsid w:val="001C6675"/>
    <w:rsid w:val="001C6BA9"/>
    <w:rsid w:val="001D1714"/>
    <w:rsid w:val="001D66C2"/>
    <w:rsid w:val="001D7E60"/>
    <w:rsid w:val="001E00D8"/>
    <w:rsid w:val="001E0754"/>
    <w:rsid w:val="001E1A6C"/>
    <w:rsid w:val="001E1B01"/>
    <w:rsid w:val="001E2B43"/>
    <w:rsid w:val="001E30C5"/>
    <w:rsid w:val="001E63FE"/>
    <w:rsid w:val="001E73EB"/>
    <w:rsid w:val="001E7469"/>
    <w:rsid w:val="001F32D3"/>
    <w:rsid w:val="001F5C78"/>
    <w:rsid w:val="001F5F43"/>
    <w:rsid w:val="001F7BBD"/>
    <w:rsid w:val="00201018"/>
    <w:rsid w:val="00201ADB"/>
    <w:rsid w:val="00201C38"/>
    <w:rsid w:val="00203AED"/>
    <w:rsid w:val="00203C15"/>
    <w:rsid w:val="00204608"/>
    <w:rsid w:val="00205127"/>
    <w:rsid w:val="00206614"/>
    <w:rsid w:val="00206CFB"/>
    <w:rsid w:val="00207090"/>
    <w:rsid w:val="00211B5C"/>
    <w:rsid w:val="002138FF"/>
    <w:rsid w:val="00214050"/>
    <w:rsid w:val="002170D9"/>
    <w:rsid w:val="002205EC"/>
    <w:rsid w:val="002210E6"/>
    <w:rsid w:val="0022220A"/>
    <w:rsid w:val="002229BD"/>
    <w:rsid w:val="00222E83"/>
    <w:rsid w:val="00222EFC"/>
    <w:rsid w:val="00223372"/>
    <w:rsid w:val="00224B96"/>
    <w:rsid w:val="00230643"/>
    <w:rsid w:val="002318DD"/>
    <w:rsid w:val="00232A27"/>
    <w:rsid w:val="002339B3"/>
    <w:rsid w:val="00234165"/>
    <w:rsid w:val="00234B7D"/>
    <w:rsid w:val="0023618C"/>
    <w:rsid w:val="002369E5"/>
    <w:rsid w:val="0024046E"/>
    <w:rsid w:val="00241DCA"/>
    <w:rsid w:val="002434FA"/>
    <w:rsid w:val="00244896"/>
    <w:rsid w:val="00244A9D"/>
    <w:rsid w:val="00244BD8"/>
    <w:rsid w:val="00244EFD"/>
    <w:rsid w:val="00246A7C"/>
    <w:rsid w:val="00247954"/>
    <w:rsid w:val="00247A00"/>
    <w:rsid w:val="002544CE"/>
    <w:rsid w:val="0025625B"/>
    <w:rsid w:val="00257C07"/>
    <w:rsid w:val="00262445"/>
    <w:rsid w:val="00263278"/>
    <w:rsid w:val="00264951"/>
    <w:rsid w:val="00264F59"/>
    <w:rsid w:val="0026712A"/>
    <w:rsid w:val="002703EA"/>
    <w:rsid w:val="0027077B"/>
    <w:rsid w:val="00271201"/>
    <w:rsid w:val="00271840"/>
    <w:rsid w:val="00273C77"/>
    <w:rsid w:val="002740DA"/>
    <w:rsid w:val="00275007"/>
    <w:rsid w:val="00276097"/>
    <w:rsid w:val="0027631E"/>
    <w:rsid w:val="002765E7"/>
    <w:rsid w:val="002767F2"/>
    <w:rsid w:val="00276892"/>
    <w:rsid w:val="00276D21"/>
    <w:rsid w:val="002778A2"/>
    <w:rsid w:val="0028216C"/>
    <w:rsid w:val="0028232D"/>
    <w:rsid w:val="002825A9"/>
    <w:rsid w:val="00285C29"/>
    <w:rsid w:val="0028636F"/>
    <w:rsid w:val="00286BEC"/>
    <w:rsid w:val="00287DE4"/>
    <w:rsid w:val="00291E36"/>
    <w:rsid w:val="0029618B"/>
    <w:rsid w:val="00296776"/>
    <w:rsid w:val="002A0FD9"/>
    <w:rsid w:val="002A14CA"/>
    <w:rsid w:val="002A1E5B"/>
    <w:rsid w:val="002A2847"/>
    <w:rsid w:val="002A5724"/>
    <w:rsid w:val="002A62CF"/>
    <w:rsid w:val="002A66A9"/>
    <w:rsid w:val="002B0555"/>
    <w:rsid w:val="002B146D"/>
    <w:rsid w:val="002B14E6"/>
    <w:rsid w:val="002B208B"/>
    <w:rsid w:val="002B3596"/>
    <w:rsid w:val="002B38B4"/>
    <w:rsid w:val="002B4A54"/>
    <w:rsid w:val="002B4B32"/>
    <w:rsid w:val="002B54C1"/>
    <w:rsid w:val="002B5D96"/>
    <w:rsid w:val="002C032E"/>
    <w:rsid w:val="002C25DE"/>
    <w:rsid w:val="002C2F16"/>
    <w:rsid w:val="002C3970"/>
    <w:rsid w:val="002C4844"/>
    <w:rsid w:val="002C4E32"/>
    <w:rsid w:val="002C651B"/>
    <w:rsid w:val="002C72DC"/>
    <w:rsid w:val="002D0A2B"/>
    <w:rsid w:val="002D0FFC"/>
    <w:rsid w:val="002D3BE4"/>
    <w:rsid w:val="002D4CB7"/>
    <w:rsid w:val="002E0059"/>
    <w:rsid w:val="002E12A8"/>
    <w:rsid w:val="002E1DFA"/>
    <w:rsid w:val="002E2D7B"/>
    <w:rsid w:val="002E2EDA"/>
    <w:rsid w:val="002E54D7"/>
    <w:rsid w:val="002E5813"/>
    <w:rsid w:val="002E5968"/>
    <w:rsid w:val="002E5A41"/>
    <w:rsid w:val="002E68AD"/>
    <w:rsid w:val="002F15CA"/>
    <w:rsid w:val="002F45BC"/>
    <w:rsid w:val="002F46F7"/>
    <w:rsid w:val="002F4E4C"/>
    <w:rsid w:val="002F62A6"/>
    <w:rsid w:val="00300FCC"/>
    <w:rsid w:val="0030122C"/>
    <w:rsid w:val="00303152"/>
    <w:rsid w:val="0030349C"/>
    <w:rsid w:val="00303E86"/>
    <w:rsid w:val="00306BC2"/>
    <w:rsid w:val="00307CB5"/>
    <w:rsid w:val="00307DF3"/>
    <w:rsid w:val="003118B2"/>
    <w:rsid w:val="00312C14"/>
    <w:rsid w:val="00313252"/>
    <w:rsid w:val="00314A78"/>
    <w:rsid w:val="00316216"/>
    <w:rsid w:val="00316FEB"/>
    <w:rsid w:val="00320658"/>
    <w:rsid w:val="003209CC"/>
    <w:rsid w:val="00320F43"/>
    <w:rsid w:val="003213C0"/>
    <w:rsid w:val="00321B82"/>
    <w:rsid w:val="003226AC"/>
    <w:rsid w:val="00327D9E"/>
    <w:rsid w:val="00330AFE"/>
    <w:rsid w:val="00331E64"/>
    <w:rsid w:val="00331F6A"/>
    <w:rsid w:val="00332306"/>
    <w:rsid w:val="003337AD"/>
    <w:rsid w:val="00333BA2"/>
    <w:rsid w:val="00337048"/>
    <w:rsid w:val="003379A4"/>
    <w:rsid w:val="00337A04"/>
    <w:rsid w:val="00340757"/>
    <w:rsid w:val="0034137F"/>
    <w:rsid w:val="00341D2B"/>
    <w:rsid w:val="00343FA7"/>
    <w:rsid w:val="00345F75"/>
    <w:rsid w:val="00346157"/>
    <w:rsid w:val="003469EF"/>
    <w:rsid w:val="00350C20"/>
    <w:rsid w:val="0035173B"/>
    <w:rsid w:val="00351993"/>
    <w:rsid w:val="00351B06"/>
    <w:rsid w:val="0035213D"/>
    <w:rsid w:val="00352B94"/>
    <w:rsid w:val="00353424"/>
    <w:rsid w:val="0035357F"/>
    <w:rsid w:val="00356A00"/>
    <w:rsid w:val="00357A10"/>
    <w:rsid w:val="00360E33"/>
    <w:rsid w:val="00360E67"/>
    <w:rsid w:val="0036101C"/>
    <w:rsid w:val="00361E63"/>
    <w:rsid w:val="00363599"/>
    <w:rsid w:val="0036370A"/>
    <w:rsid w:val="00363AB9"/>
    <w:rsid w:val="00365430"/>
    <w:rsid w:val="00365570"/>
    <w:rsid w:val="0036557C"/>
    <w:rsid w:val="00367441"/>
    <w:rsid w:val="00370575"/>
    <w:rsid w:val="003708BC"/>
    <w:rsid w:val="00370FB5"/>
    <w:rsid w:val="00371EF0"/>
    <w:rsid w:val="0037210B"/>
    <w:rsid w:val="00372B87"/>
    <w:rsid w:val="00373887"/>
    <w:rsid w:val="00373EBA"/>
    <w:rsid w:val="003748FC"/>
    <w:rsid w:val="00376210"/>
    <w:rsid w:val="00376716"/>
    <w:rsid w:val="003767E5"/>
    <w:rsid w:val="00376DEC"/>
    <w:rsid w:val="00377C3E"/>
    <w:rsid w:val="00381481"/>
    <w:rsid w:val="00383254"/>
    <w:rsid w:val="00383D03"/>
    <w:rsid w:val="00384087"/>
    <w:rsid w:val="003849AE"/>
    <w:rsid w:val="00385D1D"/>
    <w:rsid w:val="00385D86"/>
    <w:rsid w:val="00387B8D"/>
    <w:rsid w:val="0039032D"/>
    <w:rsid w:val="003910FA"/>
    <w:rsid w:val="00391E2B"/>
    <w:rsid w:val="0039314B"/>
    <w:rsid w:val="00393D6F"/>
    <w:rsid w:val="003946FC"/>
    <w:rsid w:val="00396638"/>
    <w:rsid w:val="00397C48"/>
    <w:rsid w:val="00397DF4"/>
    <w:rsid w:val="003A05BF"/>
    <w:rsid w:val="003A0D39"/>
    <w:rsid w:val="003A18DF"/>
    <w:rsid w:val="003A1A60"/>
    <w:rsid w:val="003A39A9"/>
    <w:rsid w:val="003A4614"/>
    <w:rsid w:val="003A5CFA"/>
    <w:rsid w:val="003A7124"/>
    <w:rsid w:val="003A7B60"/>
    <w:rsid w:val="003A7FB7"/>
    <w:rsid w:val="003B0599"/>
    <w:rsid w:val="003B0862"/>
    <w:rsid w:val="003B1196"/>
    <w:rsid w:val="003B184A"/>
    <w:rsid w:val="003B1A0A"/>
    <w:rsid w:val="003B233C"/>
    <w:rsid w:val="003B23A0"/>
    <w:rsid w:val="003B54F5"/>
    <w:rsid w:val="003B6276"/>
    <w:rsid w:val="003B6F64"/>
    <w:rsid w:val="003B74B0"/>
    <w:rsid w:val="003B7E96"/>
    <w:rsid w:val="003C0B09"/>
    <w:rsid w:val="003C111F"/>
    <w:rsid w:val="003C1C47"/>
    <w:rsid w:val="003C21C8"/>
    <w:rsid w:val="003C3330"/>
    <w:rsid w:val="003C437E"/>
    <w:rsid w:val="003C5935"/>
    <w:rsid w:val="003C5E16"/>
    <w:rsid w:val="003C5F73"/>
    <w:rsid w:val="003C6369"/>
    <w:rsid w:val="003C6CDB"/>
    <w:rsid w:val="003C6D6C"/>
    <w:rsid w:val="003C6F77"/>
    <w:rsid w:val="003D11E5"/>
    <w:rsid w:val="003D16FA"/>
    <w:rsid w:val="003D23EA"/>
    <w:rsid w:val="003D38C7"/>
    <w:rsid w:val="003D4D58"/>
    <w:rsid w:val="003D62F0"/>
    <w:rsid w:val="003D76F9"/>
    <w:rsid w:val="003D7E10"/>
    <w:rsid w:val="003E284D"/>
    <w:rsid w:val="003E2C9E"/>
    <w:rsid w:val="003E3634"/>
    <w:rsid w:val="003E38DE"/>
    <w:rsid w:val="003E3FAF"/>
    <w:rsid w:val="003E4C41"/>
    <w:rsid w:val="003E59CA"/>
    <w:rsid w:val="003E5AEC"/>
    <w:rsid w:val="003E68C8"/>
    <w:rsid w:val="003E6C95"/>
    <w:rsid w:val="003E6EB2"/>
    <w:rsid w:val="003E75B1"/>
    <w:rsid w:val="003E7885"/>
    <w:rsid w:val="003E7F14"/>
    <w:rsid w:val="003F2AC0"/>
    <w:rsid w:val="003F367E"/>
    <w:rsid w:val="003F49EE"/>
    <w:rsid w:val="003F5E41"/>
    <w:rsid w:val="003F7465"/>
    <w:rsid w:val="00403AB4"/>
    <w:rsid w:val="004050D7"/>
    <w:rsid w:val="00405ABE"/>
    <w:rsid w:val="00406278"/>
    <w:rsid w:val="0040675B"/>
    <w:rsid w:val="00406906"/>
    <w:rsid w:val="00410208"/>
    <w:rsid w:val="004111B2"/>
    <w:rsid w:val="004120A1"/>
    <w:rsid w:val="00413C9D"/>
    <w:rsid w:val="00415C89"/>
    <w:rsid w:val="004165E3"/>
    <w:rsid w:val="004175AE"/>
    <w:rsid w:val="00421AD9"/>
    <w:rsid w:val="004222DA"/>
    <w:rsid w:val="0042420D"/>
    <w:rsid w:val="00424F2E"/>
    <w:rsid w:val="00424F3A"/>
    <w:rsid w:val="00425D70"/>
    <w:rsid w:val="00426DA7"/>
    <w:rsid w:val="00431C98"/>
    <w:rsid w:val="00431E75"/>
    <w:rsid w:val="004350DF"/>
    <w:rsid w:val="004355CF"/>
    <w:rsid w:val="00435EBD"/>
    <w:rsid w:val="00435F57"/>
    <w:rsid w:val="00435F6F"/>
    <w:rsid w:val="00436499"/>
    <w:rsid w:val="00441A5F"/>
    <w:rsid w:val="00442EA0"/>
    <w:rsid w:val="004433A9"/>
    <w:rsid w:val="00443E4E"/>
    <w:rsid w:val="00444205"/>
    <w:rsid w:val="00446AD6"/>
    <w:rsid w:val="00447650"/>
    <w:rsid w:val="00450359"/>
    <w:rsid w:val="00451076"/>
    <w:rsid w:val="00452B36"/>
    <w:rsid w:val="00453E94"/>
    <w:rsid w:val="00454035"/>
    <w:rsid w:val="004564E8"/>
    <w:rsid w:val="00456BA4"/>
    <w:rsid w:val="00456D4B"/>
    <w:rsid w:val="00460333"/>
    <w:rsid w:val="004607C8"/>
    <w:rsid w:val="0046139A"/>
    <w:rsid w:val="004644FE"/>
    <w:rsid w:val="00466258"/>
    <w:rsid w:val="00466A6F"/>
    <w:rsid w:val="00467C89"/>
    <w:rsid w:val="004703AC"/>
    <w:rsid w:val="00471BF0"/>
    <w:rsid w:val="00471E40"/>
    <w:rsid w:val="0047298D"/>
    <w:rsid w:val="00472B93"/>
    <w:rsid w:val="00473620"/>
    <w:rsid w:val="00474403"/>
    <w:rsid w:val="00480B10"/>
    <w:rsid w:val="00480E03"/>
    <w:rsid w:val="00481C6D"/>
    <w:rsid w:val="00485882"/>
    <w:rsid w:val="00485E58"/>
    <w:rsid w:val="00485FB9"/>
    <w:rsid w:val="00485FF9"/>
    <w:rsid w:val="00487569"/>
    <w:rsid w:val="00487825"/>
    <w:rsid w:val="0049068F"/>
    <w:rsid w:val="00492AE4"/>
    <w:rsid w:val="00492F2D"/>
    <w:rsid w:val="00496426"/>
    <w:rsid w:val="00496BB2"/>
    <w:rsid w:val="00497CFB"/>
    <w:rsid w:val="00497DDD"/>
    <w:rsid w:val="004A131D"/>
    <w:rsid w:val="004A23FD"/>
    <w:rsid w:val="004A3357"/>
    <w:rsid w:val="004A5B14"/>
    <w:rsid w:val="004A5E5F"/>
    <w:rsid w:val="004A5F9B"/>
    <w:rsid w:val="004A6949"/>
    <w:rsid w:val="004A71AB"/>
    <w:rsid w:val="004B2F2B"/>
    <w:rsid w:val="004B3FE3"/>
    <w:rsid w:val="004B4C13"/>
    <w:rsid w:val="004B5CE3"/>
    <w:rsid w:val="004B68CD"/>
    <w:rsid w:val="004B7F2B"/>
    <w:rsid w:val="004C16A9"/>
    <w:rsid w:val="004C3FDE"/>
    <w:rsid w:val="004C59F2"/>
    <w:rsid w:val="004C658D"/>
    <w:rsid w:val="004C6812"/>
    <w:rsid w:val="004C779D"/>
    <w:rsid w:val="004D0D12"/>
    <w:rsid w:val="004D1A74"/>
    <w:rsid w:val="004D1FA6"/>
    <w:rsid w:val="004D2233"/>
    <w:rsid w:val="004D246A"/>
    <w:rsid w:val="004D3F5D"/>
    <w:rsid w:val="004D46B6"/>
    <w:rsid w:val="004D4C60"/>
    <w:rsid w:val="004E12D1"/>
    <w:rsid w:val="004E1A11"/>
    <w:rsid w:val="004E1FD7"/>
    <w:rsid w:val="004E34C0"/>
    <w:rsid w:val="004E480F"/>
    <w:rsid w:val="004E625D"/>
    <w:rsid w:val="004E66AC"/>
    <w:rsid w:val="004E6BD7"/>
    <w:rsid w:val="004E6D51"/>
    <w:rsid w:val="004F1BB0"/>
    <w:rsid w:val="004F203B"/>
    <w:rsid w:val="004F2D98"/>
    <w:rsid w:val="004F355A"/>
    <w:rsid w:val="004F385C"/>
    <w:rsid w:val="004F3D05"/>
    <w:rsid w:val="004F4558"/>
    <w:rsid w:val="004F7404"/>
    <w:rsid w:val="00500B30"/>
    <w:rsid w:val="0050264E"/>
    <w:rsid w:val="00502D1C"/>
    <w:rsid w:val="00503C0F"/>
    <w:rsid w:val="005079BF"/>
    <w:rsid w:val="00510BC3"/>
    <w:rsid w:val="005112B3"/>
    <w:rsid w:val="00512300"/>
    <w:rsid w:val="00512702"/>
    <w:rsid w:val="00513C6A"/>
    <w:rsid w:val="00517237"/>
    <w:rsid w:val="00517752"/>
    <w:rsid w:val="00520A33"/>
    <w:rsid w:val="00520C74"/>
    <w:rsid w:val="00520C8F"/>
    <w:rsid w:val="00521B81"/>
    <w:rsid w:val="005239CE"/>
    <w:rsid w:val="0052494A"/>
    <w:rsid w:val="00526BE7"/>
    <w:rsid w:val="00527F57"/>
    <w:rsid w:val="005302BB"/>
    <w:rsid w:val="00530438"/>
    <w:rsid w:val="00531228"/>
    <w:rsid w:val="00531AD9"/>
    <w:rsid w:val="005322DD"/>
    <w:rsid w:val="005332BE"/>
    <w:rsid w:val="00536957"/>
    <w:rsid w:val="00541550"/>
    <w:rsid w:val="00541B1F"/>
    <w:rsid w:val="005434D2"/>
    <w:rsid w:val="0054533F"/>
    <w:rsid w:val="0054545C"/>
    <w:rsid w:val="00546F79"/>
    <w:rsid w:val="00547F44"/>
    <w:rsid w:val="005506A9"/>
    <w:rsid w:val="005509DB"/>
    <w:rsid w:val="00552F89"/>
    <w:rsid w:val="00553C9B"/>
    <w:rsid w:val="005553F8"/>
    <w:rsid w:val="005556DC"/>
    <w:rsid w:val="0055686A"/>
    <w:rsid w:val="00556A98"/>
    <w:rsid w:val="0055779A"/>
    <w:rsid w:val="00557B4E"/>
    <w:rsid w:val="00557F11"/>
    <w:rsid w:val="00560A5A"/>
    <w:rsid w:val="00561694"/>
    <w:rsid w:val="00561825"/>
    <w:rsid w:val="00561F3F"/>
    <w:rsid w:val="005621D4"/>
    <w:rsid w:val="0056259C"/>
    <w:rsid w:val="00562903"/>
    <w:rsid w:val="00563B89"/>
    <w:rsid w:val="00563F31"/>
    <w:rsid w:val="00564039"/>
    <w:rsid w:val="005644DA"/>
    <w:rsid w:val="00566003"/>
    <w:rsid w:val="00566BB4"/>
    <w:rsid w:val="00574D76"/>
    <w:rsid w:val="00574FC3"/>
    <w:rsid w:val="005763A8"/>
    <w:rsid w:val="005818C0"/>
    <w:rsid w:val="0058297A"/>
    <w:rsid w:val="00585474"/>
    <w:rsid w:val="0058561F"/>
    <w:rsid w:val="00587931"/>
    <w:rsid w:val="00587D47"/>
    <w:rsid w:val="00590A69"/>
    <w:rsid w:val="00590D36"/>
    <w:rsid w:val="0059230B"/>
    <w:rsid w:val="005935FE"/>
    <w:rsid w:val="00594F76"/>
    <w:rsid w:val="0059524E"/>
    <w:rsid w:val="0059576E"/>
    <w:rsid w:val="00595FF7"/>
    <w:rsid w:val="0059747C"/>
    <w:rsid w:val="00597C53"/>
    <w:rsid w:val="005A0463"/>
    <w:rsid w:val="005A3B5F"/>
    <w:rsid w:val="005A49C4"/>
    <w:rsid w:val="005A5B68"/>
    <w:rsid w:val="005A662A"/>
    <w:rsid w:val="005A7263"/>
    <w:rsid w:val="005B005B"/>
    <w:rsid w:val="005B2BFF"/>
    <w:rsid w:val="005B3AEE"/>
    <w:rsid w:val="005B4A97"/>
    <w:rsid w:val="005B4B03"/>
    <w:rsid w:val="005B4F42"/>
    <w:rsid w:val="005B53AC"/>
    <w:rsid w:val="005C2225"/>
    <w:rsid w:val="005C335C"/>
    <w:rsid w:val="005C42DE"/>
    <w:rsid w:val="005C4FA2"/>
    <w:rsid w:val="005C7604"/>
    <w:rsid w:val="005C7E64"/>
    <w:rsid w:val="005D01C2"/>
    <w:rsid w:val="005D06D9"/>
    <w:rsid w:val="005D0F4F"/>
    <w:rsid w:val="005D101E"/>
    <w:rsid w:val="005D28ED"/>
    <w:rsid w:val="005D39A8"/>
    <w:rsid w:val="005D4428"/>
    <w:rsid w:val="005D49E7"/>
    <w:rsid w:val="005D6F61"/>
    <w:rsid w:val="005D7A4A"/>
    <w:rsid w:val="005E0123"/>
    <w:rsid w:val="005E05E2"/>
    <w:rsid w:val="005E0BDC"/>
    <w:rsid w:val="005E1003"/>
    <w:rsid w:val="005E1646"/>
    <w:rsid w:val="005E35E2"/>
    <w:rsid w:val="005E4010"/>
    <w:rsid w:val="005E4FCE"/>
    <w:rsid w:val="005E5224"/>
    <w:rsid w:val="005E548A"/>
    <w:rsid w:val="005E668F"/>
    <w:rsid w:val="005E70AC"/>
    <w:rsid w:val="005E7135"/>
    <w:rsid w:val="005F002D"/>
    <w:rsid w:val="005F085B"/>
    <w:rsid w:val="005F1C21"/>
    <w:rsid w:val="005F3405"/>
    <w:rsid w:val="005F39E5"/>
    <w:rsid w:val="005F3CCD"/>
    <w:rsid w:val="005F4CC2"/>
    <w:rsid w:val="005F6D89"/>
    <w:rsid w:val="005F6E8C"/>
    <w:rsid w:val="00600BD9"/>
    <w:rsid w:val="00601980"/>
    <w:rsid w:val="00601C6E"/>
    <w:rsid w:val="0060306D"/>
    <w:rsid w:val="006049C6"/>
    <w:rsid w:val="00604D5E"/>
    <w:rsid w:val="00605C87"/>
    <w:rsid w:val="006060D2"/>
    <w:rsid w:val="006076A8"/>
    <w:rsid w:val="00610AF8"/>
    <w:rsid w:val="00611BB1"/>
    <w:rsid w:val="00611EB0"/>
    <w:rsid w:val="00612921"/>
    <w:rsid w:val="006140C6"/>
    <w:rsid w:val="00614EE0"/>
    <w:rsid w:val="00615471"/>
    <w:rsid w:val="0061569D"/>
    <w:rsid w:val="00620018"/>
    <w:rsid w:val="00621599"/>
    <w:rsid w:val="006224A1"/>
    <w:rsid w:val="006224A7"/>
    <w:rsid w:val="00623AFE"/>
    <w:rsid w:val="0062532D"/>
    <w:rsid w:val="00626D29"/>
    <w:rsid w:val="006317B8"/>
    <w:rsid w:val="00635086"/>
    <w:rsid w:val="0063792A"/>
    <w:rsid w:val="00637BF2"/>
    <w:rsid w:val="00640B1E"/>
    <w:rsid w:val="0064184D"/>
    <w:rsid w:val="00641C3A"/>
    <w:rsid w:val="00641F07"/>
    <w:rsid w:val="00642661"/>
    <w:rsid w:val="006429A3"/>
    <w:rsid w:val="00643A48"/>
    <w:rsid w:val="006451D4"/>
    <w:rsid w:val="00645858"/>
    <w:rsid w:val="006460DB"/>
    <w:rsid w:val="00646A97"/>
    <w:rsid w:val="00647B3F"/>
    <w:rsid w:val="00650893"/>
    <w:rsid w:val="00650F21"/>
    <w:rsid w:val="006523D8"/>
    <w:rsid w:val="0065315F"/>
    <w:rsid w:val="00653800"/>
    <w:rsid w:val="0065459C"/>
    <w:rsid w:val="00654909"/>
    <w:rsid w:val="00655079"/>
    <w:rsid w:val="00656FC9"/>
    <w:rsid w:val="00657731"/>
    <w:rsid w:val="00657E31"/>
    <w:rsid w:val="00662BE5"/>
    <w:rsid w:val="00663470"/>
    <w:rsid w:val="00663ED2"/>
    <w:rsid w:val="00664DD2"/>
    <w:rsid w:val="00665ADD"/>
    <w:rsid w:val="006668FA"/>
    <w:rsid w:val="006710A4"/>
    <w:rsid w:val="006717E6"/>
    <w:rsid w:val="00673B75"/>
    <w:rsid w:val="006745A8"/>
    <w:rsid w:val="00674A97"/>
    <w:rsid w:val="00675079"/>
    <w:rsid w:val="006758EF"/>
    <w:rsid w:val="0068051E"/>
    <w:rsid w:val="00680BF8"/>
    <w:rsid w:val="006829B1"/>
    <w:rsid w:val="00683EA2"/>
    <w:rsid w:val="00686015"/>
    <w:rsid w:val="0068607D"/>
    <w:rsid w:val="006865A4"/>
    <w:rsid w:val="006865E7"/>
    <w:rsid w:val="006868F1"/>
    <w:rsid w:val="006901BF"/>
    <w:rsid w:val="0069024B"/>
    <w:rsid w:val="00692135"/>
    <w:rsid w:val="0069296A"/>
    <w:rsid w:val="0069335D"/>
    <w:rsid w:val="006957B6"/>
    <w:rsid w:val="00696354"/>
    <w:rsid w:val="00697540"/>
    <w:rsid w:val="00697651"/>
    <w:rsid w:val="006A097C"/>
    <w:rsid w:val="006A0D3A"/>
    <w:rsid w:val="006A127D"/>
    <w:rsid w:val="006A334D"/>
    <w:rsid w:val="006A3FB4"/>
    <w:rsid w:val="006A40D5"/>
    <w:rsid w:val="006A41F2"/>
    <w:rsid w:val="006A53EE"/>
    <w:rsid w:val="006A633B"/>
    <w:rsid w:val="006A6C6D"/>
    <w:rsid w:val="006A74D3"/>
    <w:rsid w:val="006A7557"/>
    <w:rsid w:val="006A7673"/>
    <w:rsid w:val="006A7CF2"/>
    <w:rsid w:val="006B0780"/>
    <w:rsid w:val="006B2689"/>
    <w:rsid w:val="006B3372"/>
    <w:rsid w:val="006B3570"/>
    <w:rsid w:val="006B3876"/>
    <w:rsid w:val="006B3E57"/>
    <w:rsid w:val="006B3EF2"/>
    <w:rsid w:val="006B4F88"/>
    <w:rsid w:val="006B530E"/>
    <w:rsid w:val="006B5C4A"/>
    <w:rsid w:val="006B7088"/>
    <w:rsid w:val="006B784F"/>
    <w:rsid w:val="006C20D4"/>
    <w:rsid w:val="006C4078"/>
    <w:rsid w:val="006C5633"/>
    <w:rsid w:val="006C6445"/>
    <w:rsid w:val="006C6964"/>
    <w:rsid w:val="006C734C"/>
    <w:rsid w:val="006C7B37"/>
    <w:rsid w:val="006D0FE2"/>
    <w:rsid w:val="006D3351"/>
    <w:rsid w:val="006D42EB"/>
    <w:rsid w:val="006D53FE"/>
    <w:rsid w:val="006D5B19"/>
    <w:rsid w:val="006D5CE8"/>
    <w:rsid w:val="006D6E0A"/>
    <w:rsid w:val="006D7211"/>
    <w:rsid w:val="006E0887"/>
    <w:rsid w:val="006E0B4D"/>
    <w:rsid w:val="006E147E"/>
    <w:rsid w:val="006E20CA"/>
    <w:rsid w:val="006E2A56"/>
    <w:rsid w:val="006E2C98"/>
    <w:rsid w:val="006E33F2"/>
    <w:rsid w:val="006E34CA"/>
    <w:rsid w:val="006E3A9E"/>
    <w:rsid w:val="006E5601"/>
    <w:rsid w:val="006E58A7"/>
    <w:rsid w:val="006E5E2C"/>
    <w:rsid w:val="006E73CA"/>
    <w:rsid w:val="006F29E4"/>
    <w:rsid w:val="006F2D48"/>
    <w:rsid w:val="006F311B"/>
    <w:rsid w:val="006F71DE"/>
    <w:rsid w:val="0070041A"/>
    <w:rsid w:val="0070218E"/>
    <w:rsid w:val="00702AD2"/>
    <w:rsid w:val="00702D3F"/>
    <w:rsid w:val="00703069"/>
    <w:rsid w:val="007038AE"/>
    <w:rsid w:val="00704E39"/>
    <w:rsid w:val="00706F8B"/>
    <w:rsid w:val="00710DB2"/>
    <w:rsid w:val="0071177D"/>
    <w:rsid w:val="007157D3"/>
    <w:rsid w:val="00716085"/>
    <w:rsid w:val="00717D85"/>
    <w:rsid w:val="007204F0"/>
    <w:rsid w:val="007207C6"/>
    <w:rsid w:val="00721B4A"/>
    <w:rsid w:val="00722219"/>
    <w:rsid w:val="00722550"/>
    <w:rsid w:val="007225E4"/>
    <w:rsid w:val="00724003"/>
    <w:rsid w:val="0072538B"/>
    <w:rsid w:val="00726515"/>
    <w:rsid w:val="00726A4A"/>
    <w:rsid w:val="00727F37"/>
    <w:rsid w:val="00727FED"/>
    <w:rsid w:val="0073045A"/>
    <w:rsid w:val="00731D99"/>
    <w:rsid w:val="00732961"/>
    <w:rsid w:val="00732D09"/>
    <w:rsid w:val="007344E7"/>
    <w:rsid w:val="00734C61"/>
    <w:rsid w:val="00736B00"/>
    <w:rsid w:val="00737453"/>
    <w:rsid w:val="00737715"/>
    <w:rsid w:val="007377D2"/>
    <w:rsid w:val="007400C6"/>
    <w:rsid w:val="007400D7"/>
    <w:rsid w:val="00740150"/>
    <w:rsid w:val="00741093"/>
    <w:rsid w:val="00741B24"/>
    <w:rsid w:val="007432A9"/>
    <w:rsid w:val="007435D1"/>
    <w:rsid w:val="0074423A"/>
    <w:rsid w:val="00745036"/>
    <w:rsid w:val="00745894"/>
    <w:rsid w:val="00747373"/>
    <w:rsid w:val="007502EA"/>
    <w:rsid w:val="0075058C"/>
    <w:rsid w:val="007506D1"/>
    <w:rsid w:val="0075190C"/>
    <w:rsid w:val="0075190F"/>
    <w:rsid w:val="00751C36"/>
    <w:rsid w:val="0075295C"/>
    <w:rsid w:val="00753256"/>
    <w:rsid w:val="007560D7"/>
    <w:rsid w:val="00756CB7"/>
    <w:rsid w:val="00756E6A"/>
    <w:rsid w:val="007576D4"/>
    <w:rsid w:val="00757A97"/>
    <w:rsid w:val="00760454"/>
    <w:rsid w:val="00760CFB"/>
    <w:rsid w:val="00762080"/>
    <w:rsid w:val="00762AC7"/>
    <w:rsid w:val="00763749"/>
    <w:rsid w:val="00763E49"/>
    <w:rsid w:val="00764740"/>
    <w:rsid w:val="00765CDC"/>
    <w:rsid w:val="007667D3"/>
    <w:rsid w:val="00767127"/>
    <w:rsid w:val="0076718E"/>
    <w:rsid w:val="00767861"/>
    <w:rsid w:val="00767D44"/>
    <w:rsid w:val="007703E3"/>
    <w:rsid w:val="007708E2"/>
    <w:rsid w:val="007709A2"/>
    <w:rsid w:val="00771038"/>
    <w:rsid w:val="0077167B"/>
    <w:rsid w:val="00771CB7"/>
    <w:rsid w:val="00772095"/>
    <w:rsid w:val="00772859"/>
    <w:rsid w:val="007730AE"/>
    <w:rsid w:val="00773180"/>
    <w:rsid w:val="00774506"/>
    <w:rsid w:val="00774EDC"/>
    <w:rsid w:val="007753AB"/>
    <w:rsid w:val="007762AF"/>
    <w:rsid w:val="007762D6"/>
    <w:rsid w:val="00776F0F"/>
    <w:rsid w:val="007800D3"/>
    <w:rsid w:val="00780DF4"/>
    <w:rsid w:val="00781C3F"/>
    <w:rsid w:val="00781F41"/>
    <w:rsid w:val="007824D1"/>
    <w:rsid w:val="0078270D"/>
    <w:rsid w:val="0078478C"/>
    <w:rsid w:val="007852F7"/>
    <w:rsid w:val="00785BCF"/>
    <w:rsid w:val="00787F60"/>
    <w:rsid w:val="00790558"/>
    <w:rsid w:val="00790788"/>
    <w:rsid w:val="00791822"/>
    <w:rsid w:val="00791F60"/>
    <w:rsid w:val="00792682"/>
    <w:rsid w:val="0079269F"/>
    <w:rsid w:val="00792909"/>
    <w:rsid w:val="00795C7D"/>
    <w:rsid w:val="00795FA4"/>
    <w:rsid w:val="007962C5"/>
    <w:rsid w:val="00797661"/>
    <w:rsid w:val="00797B97"/>
    <w:rsid w:val="007A04CB"/>
    <w:rsid w:val="007A1C35"/>
    <w:rsid w:val="007A3D7B"/>
    <w:rsid w:val="007A69AE"/>
    <w:rsid w:val="007B02CA"/>
    <w:rsid w:val="007B0FEE"/>
    <w:rsid w:val="007B16A6"/>
    <w:rsid w:val="007B2360"/>
    <w:rsid w:val="007B2AA4"/>
    <w:rsid w:val="007B2ABF"/>
    <w:rsid w:val="007B37B0"/>
    <w:rsid w:val="007B596E"/>
    <w:rsid w:val="007B5BFC"/>
    <w:rsid w:val="007B5FAB"/>
    <w:rsid w:val="007B61A9"/>
    <w:rsid w:val="007C09B7"/>
    <w:rsid w:val="007C09F1"/>
    <w:rsid w:val="007C1B29"/>
    <w:rsid w:val="007C2E9B"/>
    <w:rsid w:val="007C3558"/>
    <w:rsid w:val="007C3967"/>
    <w:rsid w:val="007C417A"/>
    <w:rsid w:val="007C572C"/>
    <w:rsid w:val="007C58D1"/>
    <w:rsid w:val="007C67F7"/>
    <w:rsid w:val="007C72C0"/>
    <w:rsid w:val="007D0361"/>
    <w:rsid w:val="007D36CE"/>
    <w:rsid w:val="007D4497"/>
    <w:rsid w:val="007D46DA"/>
    <w:rsid w:val="007D4A6C"/>
    <w:rsid w:val="007D4C35"/>
    <w:rsid w:val="007D5B10"/>
    <w:rsid w:val="007D5D06"/>
    <w:rsid w:val="007D5D5A"/>
    <w:rsid w:val="007D7F29"/>
    <w:rsid w:val="007E4070"/>
    <w:rsid w:val="007E441B"/>
    <w:rsid w:val="007E4F77"/>
    <w:rsid w:val="007E55F3"/>
    <w:rsid w:val="007E5D2A"/>
    <w:rsid w:val="007E63CE"/>
    <w:rsid w:val="007E72A2"/>
    <w:rsid w:val="007E7E86"/>
    <w:rsid w:val="007F0AFC"/>
    <w:rsid w:val="007F11D8"/>
    <w:rsid w:val="007F13B0"/>
    <w:rsid w:val="007F3025"/>
    <w:rsid w:val="007F5A7B"/>
    <w:rsid w:val="007F5E8A"/>
    <w:rsid w:val="007F5FD4"/>
    <w:rsid w:val="007F7560"/>
    <w:rsid w:val="007F7A1F"/>
    <w:rsid w:val="007F7C0E"/>
    <w:rsid w:val="00800FEE"/>
    <w:rsid w:val="008016E8"/>
    <w:rsid w:val="00802FA6"/>
    <w:rsid w:val="00803B93"/>
    <w:rsid w:val="00803E71"/>
    <w:rsid w:val="00804441"/>
    <w:rsid w:val="00805260"/>
    <w:rsid w:val="008053EF"/>
    <w:rsid w:val="00805FE1"/>
    <w:rsid w:val="00810564"/>
    <w:rsid w:val="008117D9"/>
    <w:rsid w:val="00812840"/>
    <w:rsid w:val="0081447B"/>
    <w:rsid w:val="00814809"/>
    <w:rsid w:val="00816599"/>
    <w:rsid w:val="008166A5"/>
    <w:rsid w:val="00817D21"/>
    <w:rsid w:val="00820800"/>
    <w:rsid w:val="00820B27"/>
    <w:rsid w:val="00820E6C"/>
    <w:rsid w:val="0082394B"/>
    <w:rsid w:val="00824426"/>
    <w:rsid w:val="0082468B"/>
    <w:rsid w:val="008254B5"/>
    <w:rsid w:val="008274D3"/>
    <w:rsid w:val="00830D70"/>
    <w:rsid w:val="00830F6D"/>
    <w:rsid w:val="008320D2"/>
    <w:rsid w:val="00832355"/>
    <w:rsid w:val="00832838"/>
    <w:rsid w:val="00833B64"/>
    <w:rsid w:val="00833C4A"/>
    <w:rsid w:val="00833FE7"/>
    <w:rsid w:val="008341DD"/>
    <w:rsid w:val="00834493"/>
    <w:rsid w:val="00834DCD"/>
    <w:rsid w:val="008360E1"/>
    <w:rsid w:val="00837FC5"/>
    <w:rsid w:val="00841E06"/>
    <w:rsid w:val="00841F48"/>
    <w:rsid w:val="00842798"/>
    <w:rsid w:val="00842E3B"/>
    <w:rsid w:val="00844E84"/>
    <w:rsid w:val="0084595A"/>
    <w:rsid w:val="00846885"/>
    <w:rsid w:val="008468E5"/>
    <w:rsid w:val="00851859"/>
    <w:rsid w:val="00851EC5"/>
    <w:rsid w:val="008530C7"/>
    <w:rsid w:val="0085314A"/>
    <w:rsid w:val="008535BB"/>
    <w:rsid w:val="008547AB"/>
    <w:rsid w:val="00855A18"/>
    <w:rsid w:val="00855A90"/>
    <w:rsid w:val="00855CAC"/>
    <w:rsid w:val="00856C34"/>
    <w:rsid w:val="00860453"/>
    <w:rsid w:val="00860603"/>
    <w:rsid w:val="00861498"/>
    <w:rsid w:val="00861C7F"/>
    <w:rsid w:val="00862D74"/>
    <w:rsid w:val="00865447"/>
    <w:rsid w:val="008667C1"/>
    <w:rsid w:val="00866846"/>
    <w:rsid w:val="00871CE1"/>
    <w:rsid w:val="00872B52"/>
    <w:rsid w:val="0087320E"/>
    <w:rsid w:val="008756A8"/>
    <w:rsid w:val="00875E08"/>
    <w:rsid w:val="008768EF"/>
    <w:rsid w:val="00877BA5"/>
    <w:rsid w:val="00880406"/>
    <w:rsid w:val="00880776"/>
    <w:rsid w:val="00880ABD"/>
    <w:rsid w:val="00880FB8"/>
    <w:rsid w:val="00881122"/>
    <w:rsid w:val="00881517"/>
    <w:rsid w:val="00884021"/>
    <w:rsid w:val="00885834"/>
    <w:rsid w:val="00890EEA"/>
    <w:rsid w:val="008916CE"/>
    <w:rsid w:val="00894F86"/>
    <w:rsid w:val="0089523E"/>
    <w:rsid w:val="008A0714"/>
    <w:rsid w:val="008A157A"/>
    <w:rsid w:val="008A1592"/>
    <w:rsid w:val="008A1F92"/>
    <w:rsid w:val="008A2453"/>
    <w:rsid w:val="008A4742"/>
    <w:rsid w:val="008A5716"/>
    <w:rsid w:val="008A6761"/>
    <w:rsid w:val="008A7447"/>
    <w:rsid w:val="008B0C5F"/>
    <w:rsid w:val="008B2788"/>
    <w:rsid w:val="008B297F"/>
    <w:rsid w:val="008B2D85"/>
    <w:rsid w:val="008B4065"/>
    <w:rsid w:val="008B6C7D"/>
    <w:rsid w:val="008B775D"/>
    <w:rsid w:val="008B7B49"/>
    <w:rsid w:val="008C06AE"/>
    <w:rsid w:val="008C0F84"/>
    <w:rsid w:val="008C10F1"/>
    <w:rsid w:val="008C2B8E"/>
    <w:rsid w:val="008C301F"/>
    <w:rsid w:val="008C5098"/>
    <w:rsid w:val="008C5313"/>
    <w:rsid w:val="008C60CC"/>
    <w:rsid w:val="008C76A6"/>
    <w:rsid w:val="008D1934"/>
    <w:rsid w:val="008D4F53"/>
    <w:rsid w:val="008D522A"/>
    <w:rsid w:val="008D5789"/>
    <w:rsid w:val="008D57D9"/>
    <w:rsid w:val="008D59C6"/>
    <w:rsid w:val="008D6605"/>
    <w:rsid w:val="008D73D3"/>
    <w:rsid w:val="008E0734"/>
    <w:rsid w:val="008E1BAE"/>
    <w:rsid w:val="008E204F"/>
    <w:rsid w:val="008E2AE3"/>
    <w:rsid w:val="008E455A"/>
    <w:rsid w:val="008E5718"/>
    <w:rsid w:val="008E5ABF"/>
    <w:rsid w:val="008E618B"/>
    <w:rsid w:val="008E6DD9"/>
    <w:rsid w:val="008E737F"/>
    <w:rsid w:val="008E7C82"/>
    <w:rsid w:val="008F0C7F"/>
    <w:rsid w:val="008F11C1"/>
    <w:rsid w:val="008F24A4"/>
    <w:rsid w:val="008F2693"/>
    <w:rsid w:val="008F295A"/>
    <w:rsid w:val="008F2CDB"/>
    <w:rsid w:val="008F5180"/>
    <w:rsid w:val="008F69D7"/>
    <w:rsid w:val="008F72C3"/>
    <w:rsid w:val="009013DF"/>
    <w:rsid w:val="0090198C"/>
    <w:rsid w:val="00901DCF"/>
    <w:rsid w:val="00902B7B"/>
    <w:rsid w:val="00902CF3"/>
    <w:rsid w:val="00904881"/>
    <w:rsid w:val="00905A5E"/>
    <w:rsid w:val="0090626D"/>
    <w:rsid w:val="00906999"/>
    <w:rsid w:val="00906AE9"/>
    <w:rsid w:val="00906B5C"/>
    <w:rsid w:val="00907D11"/>
    <w:rsid w:val="0091072A"/>
    <w:rsid w:val="00911705"/>
    <w:rsid w:val="009122AF"/>
    <w:rsid w:val="00912483"/>
    <w:rsid w:val="00913579"/>
    <w:rsid w:val="009135D6"/>
    <w:rsid w:val="0091659B"/>
    <w:rsid w:val="00917925"/>
    <w:rsid w:val="00920DC0"/>
    <w:rsid w:val="00921783"/>
    <w:rsid w:val="009217B1"/>
    <w:rsid w:val="00921E7C"/>
    <w:rsid w:val="00922966"/>
    <w:rsid w:val="009235E6"/>
    <w:rsid w:val="00923FDD"/>
    <w:rsid w:val="00924206"/>
    <w:rsid w:val="00925313"/>
    <w:rsid w:val="00925904"/>
    <w:rsid w:val="00925A1B"/>
    <w:rsid w:val="00925C25"/>
    <w:rsid w:val="0093053F"/>
    <w:rsid w:val="00930FD5"/>
    <w:rsid w:val="00931F08"/>
    <w:rsid w:val="00932236"/>
    <w:rsid w:val="00933EEF"/>
    <w:rsid w:val="0093686D"/>
    <w:rsid w:val="0094035E"/>
    <w:rsid w:val="009404CD"/>
    <w:rsid w:val="0094050D"/>
    <w:rsid w:val="009410F7"/>
    <w:rsid w:val="00941316"/>
    <w:rsid w:val="00941EAE"/>
    <w:rsid w:val="0094300A"/>
    <w:rsid w:val="009451C5"/>
    <w:rsid w:val="00951301"/>
    <w:rsid w:val="00951F0F"/>
    <w:rsid w:val="009528B0"/>
    <w:rsid w:val="00953016"/>
    <w:rsid w:val="009532F7"/>
    <w:rsid w:val="0095366E"/>
    <w:rsid w:val="00953C21"/>
    <w:rsid w:val="00953F67"/>
    <w:rsid w:val="009604F8"/>
    <w:rsid w:val="00960DA6"/>
    <w:rsid w:val="0096102D"/>
    <w:rsid w:val="00961962"/>
    <w:rsid w:val="00961AAF"/>
    <w:rsid w:val="00965F70"/>
    <w:rsid w:val="0096640E"/>
    <w:rsid w:val="00966652"/>
    <w:rsid w:val="0096703D"/>
    <w:rsid w:val="00967170"/>
    <w:rsid w:val="00967310"/>
    <w:rsid w:val="00970069"/>
    <w:rsid w:val="00971240"/>
    <w:rsid w:val="00971ACB"/>
    <w:rsid w:val="009722D7"/>
    <w:rsid w:val="009724CB"/>
    <w:rsid w:val="009729C0"/>
    <w:rsid w:val="0097446A"/>
    <w:rsid w:val="00976275"/>
    <w:rsid w:val="009775AC"/>
    <w:rsid w:val="009803FA"/>
    <w:rsid w:val="00982952"/>
    <w:rsid w:val="00982CE9"/>
    <w:rsid w:val="009834A2"/>
    <w:rsid w:val="009838EB"/>
    <w:rsid w:val="00984378"/>
    <w:rsid w:val="00984DDC"/>
    <w:rsid w:val="0098527F"/>
    <w:rsid w:val="009853F1"/>
    <w:rsid w:val="00986C79"/>
    <w:rsid w:val="009871E3"/>
    <w:rsid w:val="009877D2"/>
    <w:rsid w:val="0099075C"/>
    <w:rsid w:val="00992B36"/>
    <w:rsid w:val="00994A7F"/>
    <w:rsid w:val="00994C99"/>
    <w:rsid w:val="00994E2A"/>
    <w:rsid w:val="009963C7"/>
    <w:rsid w:val="009966B4"/>
    <w:rsid w:val="009969E5"/>
    <w:rsid w:val="00996B78"/>
    <w:rsid w:val="00996EA2"/>
    <w:rsid w:val="009A0111"/>
    <w:rsid w:val="009A0D2C"/>
    <w:rsid w:val="009A2363"/>
    <w:rsid w:val="009A3DAA"/>
    <w:rsid w:val="009A4427"/>
    <w:rsid w:val="009A443F"/>
    <w:rsid w:val="009A6D32"/>
    <w:rsid w:val="009A7007"/>
    <w:rsid w:val="009B1C9D"/>
    <w:rsid w:val="009B1E06"/>
    <w:rsid w:val="009B3986"/>
    <w:rsid w:val="009B5458"/>
    <w:rsid w:val="009B773B"/>
    <w:rsid w:val="009B7BD6"/>
    <w:rsid w:val="009C0162"/>
    <w:rsid w:val="009C0678"/>
    <w:rsid w:val="009C0F5B"/>
    <w:rsid w:val="009C1245"/>
    <w:rsid w:val="009C2607"/>
    <w:rsid w:val="009C373D"/>
    <w:rsid w:val="009C5743"/>
    <w:rsid w:val="009C5A79"/>
    <w:rsid w:val="009C7CE6"/>
    <w:rsid w:val="009D102C"/>
    <w:rsid w:val="009D178C"/>
    <w:rsid w:val="009D1EBE"/>
    <w:rsid w:val="009D2FB8"/>
    <w:rsid w:val="009D3E2C"/>
    <w:rsid w:val="009D5459"/>
    <w:rsid w:val="009D5646"/>
    <w:rsid w:val="009D5798"/>
    <w:rsid w:val="009D6BD3"/>
    <w:rsid w:val="009D7E4F"/>
    <w:rsid w:val="009E0F17"/>
    <w:rsid w:val="009E166E"/>
    <w:rsid w:val="009E1F96"/>
    <w:rsid w:val="009E4F2E"/>
    <w:rsid w:val="009E523F"/>
    <w:rsid w:val="009E6BD6"/>
    <w:rsid w:val="009E73CE"/>
    <w:rsid w:val="009E77DF"/>
    <w:rsid w:val="009E7825"/>
    <w:rsid w:val="009F006B"/>
    <w:rsid w:val="009F0BFF"/>
    <w:rsid w:val="009F1161"/>
    <w:rsid w:val="009F12F9"/>
    <w:rsid w:val="009F32A6"/>
    <w:rsid w:val="009F33FE"/>
    <w:rsid w:val="009F386C"/>
    <w:rsid w:val="009F4050"/>
    <w:rsid w:val="009F53EF"/>
    <w:rsid w:val="009F5572"/>
    <w:rsid w:val="009F61F0"/>
    <w:rsid w:val="009F6737"/>
    <w:rsid w:val="009F739C"/>
    <w:rsid w:val="00A00602"/>
    <w:rsid w:val="00A02428"/>
    <w:rsid w:val="00A025A5"/>
    <w:rsid w:val="00A027DE"/>
    <w:rsid w:val="00A03030"/>
    <w:rsid w:val="00A03F4B"/>
    <w:rsid w:val="00A04E84"/>
    <w:rsid w:val="00A068D7"/>
    <w:rsid w:val="00A07874"/>
    <w:rsid w:val="00A07EF9"/>
    <w:rsid w:val="00A10224"/>
    <w:rsid w:val="00A10483"/>
    <w:rsid w:val="00A11ADE"/>
    <w:rsid w:val="00A12A07"/>
    <w:rsid w:val="00A12A50"/>
    <w:rsid w:val="00A14C02"/>
    <w:rsid w:val="00A14C0E"/>
    <w:rsid w:val="00A1511D"/>
    <w:rsid w:val="00A1617A"/>
    <w:rsid w:val="00A16695"/>
    <w:rsid w:val="00A16869"/>
    <w:rsid w:val="00A20518"/>
    <w:rsid w:val="00A23132"/>
    <w:rsid w:val="00A244F1"/>
    <w:rsid w:val="00A24A56"/>
    <w:rsid w:val="00A25612"/>
    <w:rsid w:val="00A25AD9"/>
    <w:rsid w:val="00A25C3F"/>
    <w:rsid w:val="00A261B4"/>
    <w:rsid w:val="00A2749B"/>
    <w:rsid w:val="00A27F42"/>
    <w:rsid w:val="00A302F6"/>
    <w:rsid w:val="00A32D69"/>
    <w:rsid w:val="00A32EFA"/>
    <w:rsid w:val="00A3534F"/>
    <w:rsid w:val="00A35E8F"/>
    <w:rsid w:val="00A36582"/>
    <w:rsid w:val="00A36DF8"/>
    <w:rsid w:val="00A37B22"/>
    <w:rsid w:val="00A37E37"/>
    <w:rsid w:val="00A405F9"/>
    <w:rsid w:val="00A40B0A"/>
    <w:rsid w:val="00A42AE8"/>
    <w:rsid w:val="00A42DD4"/>
    <w:rsid w:val="00A43200"/>
    <w:rsid w:val="00A43441"/>
    <w:rsid w:val="00A44D1E"/>
    <w:rsid w:val="00A516B8"/>
    <w:rsid w:val="00A52FA9"/>
    <w:rsid w:val="00A5408D"/>
    <w:rsid w:val="00A546F5"/>
    <w:rsid w:val="00A5625E"/>
    <w:rsid w:val="00A57FC6"/>
    <w:rsid w:val="00A6042F"/>
    <w:rsid w:val="00A613FF"/>
    <w:rsid w:val="00A6266C"/>
    <w:rsid w:val="00A62D77"/>
    <w:rsid w:val="00A64632"/>
    <w:rsid w:val="00A6500B"/>
    <w:rsid w:val="00A66E90"/>
    <w:rsid w:val="00A6749B"/>
    <w:rsid w:val="00A676C0"/>
    <w:rsid w:val="00A70963"/>
    <w:rsid w:val="00A710CB"/>
    <w:rsid w:val="00A71210"/>
    <w:rsid w:val="00A7202D"/>
    <w:rsid w:val="00A72FBF"/>
    <w:rsid w:val="00A74E5D"/>
    <w:rsid w:val="00A75728"/>
    <w:rsid w:val="00A80343"/>
    <w:rsid w:val="00A81CF4"/>
    <w:rsid w:val="00A82BFE"/>
    <w:rsid w:val="00A83AD9"/>
    <w:rsid w:val="00A84170"/>
    <w:rsid w:val="00A845CE"/>
    <w:rsid w:val="00A84DC2"/>
    <w:rsid w:val="00A852DC"/>
    <w:rsid w:val="00A87447"/>
    <w:rsid w:val="00A90ABF"/>
    <w:rsid w:val="00A91EA0"/>
    <w:rsid w:val="00A91FBA"/>
    <w:rsid w:val="00A92DFB"/>
    <w:rsid w:val="00A94A97"/>
    <w:rsid w:val="00A965BF"/>
    <w:rsid w:val="00A97031"/>
    <w:rsid w:val="00AA0AFD"/>
    <w:rsid w:val="00AA10AC"/>
    <w:rsid w:val="00AA184F"/>
    <w:rsid w:val="00AA572C"/>
    <w:rsid w:val="00AA73EE"/>
    <w:rsid w:val="00AB196A"/>
    <w:rsid w:val="00AB4C3F"/>
    <w:rsid w:val="00AB506E"/>
    <w:rsid w:val="00AB5CB6"/>
    <w:rsid w:val="00AC02FB"/>
    <w:rsid w:val="00AC06D4"/>
    <w:rsid w:val="00AC0A02"/>
    <w:rsid w:val="00AC199E"/>
    <w:rsid w:val="00AC23B9"/>
    <w:rsid w:val="00AC5CBF"/>
    <w:rsid w:val="00AC61E3"/>
    <w:rsid w:val="00AC6E42"/>
    <w:rsid w:val="00AC705B"/>
    <w:rsid w:val="00AD05C8"/>
    <w:rsid w:val="00AD11DD"/>
    <w:rsid w:val="00AD1C63"/>
    <w:rsid w:val="00AD2327"/>
    <w:rsid w:val="00AD27FA"/>
    <w:rsid w:val="00AD3B39"/>
    <w:rsid w:val="00AD4333"/>
    <w:rsid w:val="00AD47F8"/>
    <w:rsid w:val="00AD4C23"/>
    <w:rsid w:val="00AD759E"/>
    <w:rsid w:val="00AD787D"/>
    <w:rsid w:val="00AD7A38"/>
    <w:rsid w:val="00AE1CAA"/>
    <w:rsid w:val="00AE304B"/>
    <w:rsid w:val="00AE366E"/>
    <w:rsid w:val="00AE431E"/>
    <w:rsid w:val="00AE4486"/>
    <w:rsid w:val="00AE5F26"/>
    <w:rsid w:val="00AE744C"/>
    <w:rsid w:val="00AE7CE4"/>
    <w:rsid w:val="00AF05A1"/>
    <w:rsid w:val="00AF0A9B"/>
    <w:rsid w:val="00AF2296"/>
    <w:rsid w:val="00AF2322"/>
    <w:rsid w:val="00AF2875"/>
    <w:rsid w:val="00AF2FB8"/>
    <w:rsid w:val="00AF3BD4"/>
    <w:rsid w:val="00AF3E01"/>
    <w:rsid w:val="00AF4949"/>
    <w:rsid w:val="00AF6F48"/>
    <w:rsid w:val="00B002E4"/>
    <w:rsid w:val="00B00A46"/>
    <w:rsid w:val="00B02467"/>
    <w:rsid w:val="00B02C13"/>
    <w:rsid w:val="00B0311C"/>
    <w:rsid w:val="00B050D3"/>
    <w:rsid w:val="00B068B1"/>
    <w:rsid w:val="00B0773A"/>
    <w:rsid w:val="00B07863"/>
    <w:rsid w:val="00B078E0"/>
    <w:rsid w:val="00B07A38"/>
    <w:rsid w:val="00B07A39"/>
    <w:rsid w:val="00B1107A"/>
    <w:rsid w:val="00B11108"/>
    <w:rsid w:val="00B12863"/>
    <w:rsid w:val="00B13A77"/>
    <w:rsid w:val="00B15546"/>
    <w:rsid w:val="00B15E1F"/>
    <w:rsid w:val="00B204E5"/>
    <w:rsid w:val="00B226ED"/>
    <w:rsid w:val="00B22A08"/>
    <w:rsid w:val="00B22C42"/>
    <w:rsid w:val="00B22E94"/>
    <w:rsid w:val="00B22F78"/>
    <w:rsid w:val="00B240FE"/>
    <w:rsid w:val="00B24611"/>
    <w:rsid w:val="00B24B71"/>
    <w:rsid w:val="00B2500B"/>
    <w:rsid w:val="00B25EFF"/>
    <w:rsid w:val="00B27038"/>
    <w:rsid w:val="00B2786A"/>
    <w:rsid w:val="00B27BBE"/>
    <w:rsid w:val="00B3097E"/>
    <w:rsid w:val="00B31036"/>
    <w:rsid w:val="00B36566"/>
    <w:rsid w:val="00B37DE3"/>
    <w:rsid w:val="00B4252C"/>
    <w:rsid w:val="00B42F66"/>
    <w:rsid w:val="00B43EE8"/>
    <w:rsid w:val="00B449C2"/>
    <w:rsid w:val="00B4546E"/>
    <w:rsid w:val="00B45DD6"/>
    <w:rsid w:val="00B535E5"/>
    <w:rsid w:val="00B53F92"/>
    <w:rsid w:val="00B5475F"/>
    <w:rsid w:val="00B557CF"/>
    <w:rsid w:val="00B559A0"/>
    <w:rsid w:val="00B56081"/>
    <w:rsid w:val="00B5766E"/>
    <w:rsid w:val="00B57BE4"/>
    <w:rsid w:val="00B609A8"/>
    <w:rsid w:val="00B61BE4"/>
    <w:rsid w:val="00B61EE2"/>
    <w:rsid w:val="00B63452"/>
    <w:rsid w:val="00B6384A"/>
    <w:rsid w:val="00B64A1F"/>
    <w:rsid w:val="00B64D9E"/>
    <w:rsid w:val="00B65D60"/>
    <w:rsid w:val="00B66C63"/>
    <w:rsid w:val="00B6749A"/>
    <w:rsid w:val="00B70D84"/>
    <w:rsid w:val="00B71B56"/>
    <w:rsid w:val="00B722D0"/>
    <w:rsid w:val="00B7363D"/>
    <w:rsid w:val="00B73FDD"/>
    <w:rsid w:val="00B7444D"/>
    <w:rsid w:val="00B74B6C"/>
    <w:rsid w:val="00B74C58"/>
    <w:rsid w:val="00B75248"/>
    <w:rsid w:val="00B76F06"/>
    <w:rsid w:val="00B77F6D"/>
    <w:rsid w:val="00B818E2"/>
    <w:rsid w:val="00B83BA7"/>
    <w:rsid w:val="00B86E65"/>
    <w:rsid w:val="00B878FC"/>
    <w:rsid w:val="00B90120"/>
    <w:rsid w:val="00B91407"/>
    <w:rsid w:val="00B92201"/>
    <w:rsid w:val="00B92577"/>
    <w:rsid w:val="00B926B3"/>
    <w:rsid w:val="00B93213"/>
    <w:rsid w:val="00B93385"/>
    <w:rsid w:val="00B97B36"/>
    <w:rsid w:val="00BA01A5"/>
    <w:rsid w:val="00BA0B0F"/>
    <w:rsid w:val="00BA2069"/>
    <w:rsid w:val="00BA2512"/>
    <w:rsid w:val="00BA2C53"/>
    <w:rsid w:val="00BA3325"/>
    <w:rsid w:val="00BA3755"/>
    <w:rsid w:val="00BA3D14"/>
    <w:rsid w:val="00BA4135"/>
    <w:rsid w:val="00BA43FF"/>
    <w:rsid w:val="00BA4BDA"/>
    <w:rsid w:val="00BA520D"/>
    <w:rsid w:val="00BA7802"/>
    <w:rsid w:val="00BA7D8B"/>
    <w:rsid w:val="00BB0226"/>
    <w:rsid w:val="00BB175F"/>
    <w:rsid w:val="00BB17C9"/>
    <w:rsid w:val="00BB248D"/>
    <w:rsid w:val="00BB249B"/>
    <w:rsid w:val="00BB254D"/>
    <w:rsid w:val="00BB2BEA"/>
    <w:rsid w:val="00BB2D67"/>
    <w:rsid w:val="00BB3F90"/>
    <w:rsid w:val="00BB4286"/>
    <w:rsid w:val="00BB5118"/>
    <w:rsid w:val="00BB5367"/>
    <w:rsid w:val="00BB5C44"/>
    <w:rsid w:val="00BB7C39"/>
    <w:rsid w:val="00BB7F40"/>
    <w:rsid w:val="00BC13E1"/>
    <w:rsid w:val="00BC15FC"/>
    <w:rsid w:val="00BC1704"/>
    <w:rsid w:val="00BC1E7D"/>
    <w:rsid w:val="00BC265F"/>
    <w:rsid w:val="00BC2C08"/>
    <w:rsid w:val="00BC2CAB"/>
    <w:rsid w:val="00BC3783"/>
    <w:rsid w:val="00BC3ACC"/>
    <w:rsid w:val="00BC3FB2"/>
    <w:rsid w:val="00BC40A7"/>
    <w:rsid w:val="00BC4348"/>
    <w:rsid w:val="00BC50A9"/>
    <w:rsid w:val="00BC5276"/>
    <w:rsid w:val="00BC54E6"/>
    <w:rsid w:val="00BC5C10"/>
    <w:rsid w:val="00BC5E35"/>
    <w:rsid w:val="00BC6285"/>
    <w:rsid w:val="00BC6E42"/>
    <w:rsid w:val="00BD071D"/>
    <w:rsid w:val="00BD103D"/>
    <w:rsid w:val="00BD2CB9"/>
    <w:rsid w:val="00BD34DF"/>
    <w:rsid w:val="00BD4E33"/>
    <w:rsid w:val="00BD52B5"/>
    <w:rsid w:val="00BD541E"/>
    <w:rsid w:val="00BD55A9"/>
    <w:rsid w:val="00BD7567"/>
    <w:rsid w:val="00BE071C"/>
    <w:rsid w:val="00BE0736"/>
    <w:rsid w:val="00BE0CAB"/>
    <w:rsid w:val="00BE222B"/>
    <w:rsid w:val="00BE33E8"/>
    <w:rsid w:val="00BE3D92"/>
    <w:rsid w:val="00BE461B"/>
    <w:rsid w:val="00BE4B88"/>
    <w:rsid w:val="00BE543F"/>
    <w:rsid w:val="00BE61D4"/>
    <w:rsid w:val="00BE714B"/>
    <w:rsid w:val="00BE7DFA"/>
    <w:rsid w:val="00BF0B42"/>
    <w:rsid w:val="00BF0F33"/>
    <w:rsid w:val="00BF1573"/>
    <w:rsid w:val="00BF1765"/>
    <w:rsid w:val="00BF1F05"/>
    <w:rsid w:val="00BF3A0A"/>
    <w:rsid w:val="00BF4FC2"/>
    <w:rsid w:val="00BF68E7"/>
    <w:rsid w:val="00BF6E84"/>
    <w:rsid w:val="00BF6F2E"/>
    <w:rsid w:val="00BF7585"/>
    <w:rsid w:val="00BF7E9F"/>
    <w:rsid w:val="00C00554"/>
    <w:rsid w:val="00C006AE"/>
    <w:rsid w:val="00C01642"/>
    <w:rsid w:val="00C0273B"/>
    <w:rsid w:val="00C05325"/>
    <w:rsid w:val="00C06263"/>
    <w:rsid w:val="00C124E6"/>
    <w:rsid w:val="00C1414B"/>
    <w:rsid w:val="00C14958"/>
    <w:rsid w:val="00C16161"/>
    <w:rsid w:val="00C166BC"/>
    <w:rsid w:val="00C16C8E"/>
    <w:rsid w:val="00C16E7A"/>
    <w:rsid w:val="00C17427"/>
    <w:rsid w:val="00C174E2"/>
    <w:rsid w:val="00C17C8F"/>
    <w:rsid w:val="00C20307"/>
    <w:rsid w:val="00C22695"/>
    <w:rsid w:val="00C2437F"/>
    <w:rsid w:val="00C26009"/>
    <w:rsid w:val="00C2678A"/>
    <w:rsid w:val="00C2706C"/>
    <w:rsid w:val="00C273FC"/>
    <w:rsid w:val="00C3006B"/>
    <w:rsid w:val="00C30ED0"/>
    <w:rsid w:val="00C3134D"/>
    <w:rsid w:val="00C31F3C"/>
    <w:rsid w:val="00C32C81"/>
    <w:rsid w:val="00C33CFD"/>
    <w:rsid w:val="00C33EE2"/>
    <w:rsid w:val="00C344D2"/>
    <w:rsid w:val="00C34A2A"/>
    <w:rsid w:val="00C34B93"/>
    <w:rsid w:val="00C37BD9"/>
    <w:rsid w:val="00C40315"/>
    <w:rsid w:val="00C42208"/>
    <w:rsid w:val="00C460D4"/>
    <w:rsid w:val="00C47839"/>
    <w:rsid w:val="00C4796D"/>
    <w:rsid w:val="00C51C2B"/>
    <w:rsid w:val="00C52659"/>
    <w:rsid w:val="00C52756"/>
    <w:rsid w:val="00C52E90"/>
    <w:rsid w:val="00C5324E"/>
    <w:rsid w:val="00C549A6"/>
    <w:rsid w:val="00C5529C"/>
    <w:rsid w:val="00C55EC1"/>
    <w:rsid w:val="00C56AFC"/>
    <w:rsid w:val="00C57062"/>
    <w:rsid w:val="00C60E8F"/>
    <w:rsid w:val="00C61F55"/>
    <w:rsid w:val="00C62861"/>
    <w:rsid w:val="00C62BBC"/>
    <w:rsid w:val="00C63B43"/>
    <w:rsid w:val="00C6441B"/>
    <w:rsid w:val="00C666DE"/>
    <w:rsid w:val="00C6687B"/>
    <w:rsid w:val="00C71E06"/>
    <w:rsid w:val="00C72FF0"/>
    <w:rsid w:val="00C73872"/>
    <w:rsid w:val="00C73AAE"/>
    <w:rsid w:val="00C75514"/>
    <w:rsid w:val="00C76BF0"/>
    <w:rsid w:val="00C812D5"/>
    <w:rsid w:val="00C81D33"/>
    <w:rsid w:val="00C8216B"/>
    <w:rsid w:val="00C82FA2"/>
    <w:rsid w:val="00C8322B"/>
    <w:rsid w:val="00C8345A"/>
    <w:rsid w:val="00C8529A"/>
    <w:rsid w:val="00C85631"/>
    <w:rsid w:val="00C85E11"/>
    <w:rsid w:val="00C87892"/>
    <w:rsid w:val="00C87CDD"/>
    <w:rsid w:val="00C90066"/>
    <w:rsid w:val="00C90FA2"/>
    <w:rsid w:val="00C924E0"/>
    <w:rsid w:val="00C924FE"/>
    <w:rsid w:val="00C93F47"/>
    <w:rsid w:val="00C94030"/>
    <w:rsid w:val="00C94283"/>
    <w:rsid w:val="00C94A1C"/>
    <w:rsid w:val="00C95951"/>
    <w:rsid w:val="00C974E2"/>
    <w:rsid w:val="00C97685"/>
    <w:rsid w:val="00C97D81"/>
    <w:rsid w:val="00CA0DA3"/>
    <w:rsid w:val="00CA4C31"/>
    <w:rsid w:val="00CB452A"/>
    <w:rsid w:val="00CB5730"/>
    <w:rsid w:val="00CB69FD"/>
    <w:rsid w:val="00CB6EA2"/>
    <w:rsid w:val="00CC0ECF"/>
    <w:rsid w:val="00CC29F8"/>
    <w:rsid w:val="00CC4571"/>
    <w:rsid w:val="00CC4B1C"/>
    <w:rsid w:val="00CC4EC1"/>
    <w:rsid w:val="00CC4EED"/>
    <w:rsid w:val="00CC5532"/>
    <w:rsid w:val="00CC6613"/>
    <w:rsid w:val="00CC73A6"/>
    <w:rsid w:val="00CC769C"/>
    <w:rsid w:val="00CD0752"/>
    <w:rsid w:val="00CD1E2F"/>
    <w:rsid w:val="00CD2C77"/>
    <w:rsid w:val="00CD3064"/>
    <w:rsid w:val="00CD3DB8"/>
    <w:rsid w:val="00CD44EE"/>
    <w:rsid w:val="00CD624A"/>
    <w:rsid w:val="00CE17C6"/>
    <w:rsid w:val="00CE25A7"/>
    <w:rsid w:val="00CE5A89"/>
    <w:rsid w:val="00CE5EA8"/>
    <w:rsid w:val="00CE65A2"/>
    <w:rsid w:val="00CE75F7"/>
    <w:rsid w:val="00CF077B"/>
    <w:rsid w:val="00CF28F0"/>
    <w:rsid w:val="00CF3451"/>
    <w:rsid w:val="00CF3A7C"/>
    <w:rsid w:val="00CF5CD1"/>
    <w:rsid w:val="00CF6C18"/>
    <w:rsid w:val="00CF74BA"/>
    <w:rsid w:val="00CF7A00"/>
    <w:rsid w:val="00D02EAB"/>
    <w:rsid w:val="00D036C4"/>
    <w:rsid w:val="00D03923"/>
    <w:rsid w:val="00D03C39"/>
    <w:rsid w:val="00D05689"/>
    <w:rsid w:val="00D05708"/>
    <w:rsid w:val="00D063F3"/>
    <w:rsid w:val="00D10F80"/>
    <w:rsid w:val="00D11E5C"/>
    <w:rsid w:val="00D11F3D"/>
    <w:rsid w:val="00D11FFB"/>
    <w:rsid w:val="00D12C51"/>
    <w:rsid w:val="00D1348D"/>
    <w:rsid w:val="00D14006"/>
    <w:rsid w:val="00D1492A"/>
    <w:rsid w:val="00D15007"/>
    <w:rsid w:val="00D1747A"/>
    <w:rsid w:val="00D174F1"/>
    <w:rsid w:val="00D17CC2"/>
    <w:rsid w:val="00D17D9A"/>
    <w:rsid w:val="00D21093"/>
    <w:rsid w:val="00D21137"/>
    <w:rsid w:val="00D22AD7"/>
    <w:rsid w:val="00D23443"/>
    <w:rsid w:val="00D253E1"/>
    <w:rsid w:val="00D25730"/>
    <w:rsid w:val="00D258E2"/>
    <w:rsid w:val="00D2688B"/>
    <w:rsid w:val="00D27CFE"/>
    <w:rsid w:val="00D3052E"/>
    <w:rsid w:val="00D305A7"/>
    <w:rsid w:val="00D30BA1"/>
    <w:rsid w:val="00D315DF"/>
    <w:rsid w:val="00D31688"/>
    <w:rsid w:val="00D34611"/>
    <w:rsid w:val="00D34F0A"/>
    <w:rsid w:val="00D35002"/>
    <w:rsid w:val="00D36114"/>
    <w:rsid w:val="00D36380"/>
    <w:rsid w:val="00D36AB8"/>
    <w:rsid w:val="00D36E2C"/>
    <w:rsid w:val="00D4272C"/>
    <w:rsid w:val="00D430C8"/>
    <w:rsid w:val="00D47CD5"/>
    <w:rsid w:val="00D51780"/>
    <w:rsid w:val="00D52854"/>
    <w:rsid w:val="00D52F85"/>
    <w:rsid w:val="00D53B30"/>
    <w:rsid w:val="00D53E71"/>
    <w:rsid w:val="00D57306"/>
    <w:rsid w:val="00D577B2"/>
    <w:rsid w:val="00D60A2D"/>
    <w:rsid w:val="00D614C0"/>
    <w:rsid w:val="00D618E7"/>
    <w:rsid w:val="00D619A4"/>
    <w:rsid w:val="00D61B20"/>
    <w:rsid w:val="00D625F2"/>
    <w:rsid w:val="00D6278A"/>
    <w:rsid w:val="00D62D85"/>
    <w:rsid w:val="00D64745"/>
    <w:rsid w:val="00D66659"/>
    <w:rsid w:val="00D669CF"/>
    <w:rsid w:val="00D67831"/>
    <w:rsid w:val="00D67F2D"/>
    <w:rsid w:val="00D7331D"/>
    <w:rsid w:val="00D73560"/>
    <w:rsid w:val="00D74753"/>
    <w:rsid w:val="00D747A7"/>
    <w:rsid w:val="00D75399"/>
    <w:rsid w:val="00D76065"/>
    <w:rsid w:val="00D76066"/>
    <w:rsid w:val="00D76D92"/>
    <w:rsid w:val="00D76E53"/>
    <w:rsid w:val="00D76EC3"/>
    <w:rsid w:val="00D776C3"/>
    <w:rsid w:val="00D778F2"/>
    <w:rsid w:val="00D80D2E"/>
    <w:rsid w:val="00D814C1"/>
    <w:rsid w:val="00D8163B"/>
    <w:rsid w:val="00D8237D"/>
    <w:rsid w:val="00D83716"/>
    <w:rsid w:val="00D841E5"/>
    <w:rsid w:val="00D85049"/>
    <w:rsid w:val="00D85F36"/>
    <w:rsid w:val="00D86D11"/>
    <w:rsid w:val="00D90E83"/>
    <w:rsid w:val="00D91E10"/>
    <w:rsid w:val="00D93EEF"/>
    <w:rsid w:val="00D941EF"/>
    <w:rsid w:val="00D95202"/>
    <w:rsid w:val="00D9535D"/>
    <w:rsid w:val="00D97C9A"/>
    <w:rsid w:val="00DA16E4"/>
    <w:rsid w:val="00DA1A24"/>
    <w:rsid w:val="00DA1C9A"/>
    <w:rsid w:val="00DA24AA"/>
    <w:rsid w:val="00DA2DBD"/>
    <w:rsid w:val="00DA474E"/>
    <w:rsid w:val="00DA5484"/>
    <w:rsid w:val="00DA64B1"/>
    <w:rsid w:val="00DB0041"/>
    <w:rsid w:val="00DB1536"/>
    <w:rsid w:val="00DB16DC"/>
    <w:rsid w:val="00DB4058"/>
    <w:rsid w:val="00DB771E"/>
    <w:rsid w:val="00DC1762"/>
    <w:rsid w:val="00DC1C1B"/>
    <w:rsid w:val="00DC262B"/>
    <w:rsid w:val="00DC453E"/>
    <w:rsid w:val="00DC4C6C"/>
    <w:rsid w:val="00DD020D"/>
    <w:rsid w:val="00DD0CFF"/>
    <w:rsid w:val="00DD1891"/>
    <w:rsid w:val="00DD1E30"/>
    <w:rsid w:val="00DD2035"/>
    <w:rsid w:val="00DD33FF"/>
    <w:rsid w:val="00DD37EB"/>
    <w:rsid w:val="00DD393D"/>
    <w:rsid w:val="00DD3AB0"/>
    <w:rsid w:val="00DD3B5B"/>
    <w:rsid w:val="00DD3BD0"/>
    <w:rsid w:val="00DD4D12"/>
    <w:rsid w:val="00DD5F6E"/>
    <w:rsid w:val="00DD6195"/>
    <w:rsid w:val="00DD6ABB"/>
    <w:rsid w:val="00DD7BD9"/>
    <w:rsid w:val="00DE058D"/>
    <w:rsid w:val="00DE32BA"/>
    <w:rsid w:val="00DE3A24"/>
    <w:rsid w:val="00DE5002"/>
    <w:rsid w:val="00DE5AE2"/>
    <w:rsid w:val="00DE5FC6"/>
    <w:rsid w:val="00DE65A2"/>
    <w:rsid w:val="00DE7891"/>
    <w:rsid w:val="00DF0887"/>
    <w:rsid w:val="00DF1670"/>
    <w:rsid w:val="00DF203F"/>
    <w:rsid w:val="00DF3434"/>
    <w:rsid w:val="00DF61B8"/>
    <w:rsid w:val="00DF66AF"/>
    <w:rsid w:val="00DF7270"/>
    <w:rsid w:val="00E00092"/>
    <w:rsid w:val="00E022C7"/>
    <w:rsid w:val="00E0235F"/>
    <w:rsid w:val="00E02A46"/>
    <w:rsid w:val="00E02D5E"/>
    <w:rsid w:val="00E0309F"/>
    <w:rsid w:val="00E03E50"/>
    <w:rsid w:val="00E041F5"/>
    <w:rsid w:val="00E043F4"/>
    <w:rsid w:val="00E04939"/>
    <w:rsid w:val="00E055F6"/>
    <w:rsid w:val="00E05F3C"/>
    <w:rsid w:val="00E05F64"/>
    <w:rsid w:val="00E06FBC"/>
    <w:rsid w:val="00E1000C"/>
    <w:rsid w:val="00E11A52"/>
    <w:rsid w:val="00E11EF6"/>
    <w:rsid w:val="00E12077"/>
    <w:rsid w:val="00E13362"/>
    <w:rsid w:val="00E1346D"/>
    <w:rsid w:val="00E13920"/>
    <w:rsid w:val="00E13FA4"/>
    <w:rsid w:val="00E14041"/>
    <w:rsid w:val="00E14AF0"/>
    <w:rsid w:val="00E14EF7"/>
    <w:rsid w:val="00E16349"/>
    <w:rsid w:val="00E179B8"/>
    <w:rsid w:val="00E17CE3"/>
    <w:rsid w:val="00E17DD2"/>
    <w:rsid w:val="00E208E6"/>
    <w:rsid w:val="00E20B8F"/>
    <w:rsid w:val="00E21550"/>
    <w:rsid w:val="00E21D27"/>
    <w:rsid w:val="00E2343B"/>
    <w:rsid w:val="00E2413E"/>
    <w:rsid w:val="00E253D4"/>
    <w:rsid w:val="00E2577F"/>
    <w:rsid w:val="00E2601F"/>
    <w:rsid w:val="00E26065"/>
    <w:rsid w:val="00E26C6E"/>
    <w:rsid w:val="00E27576"/>
    <w:rsid w:val="00E31186"/>
    <w:rsid w:val="00E312ED"/>
    <w:rsid w:val="00E32080"/>
    <w:rsid w:val="00E3212B"/>
    <w:rsid w:val="00E3220C"/>
    <w:rsid w:val="00E33EE8"/>
    <w:rsid w:val="00E34BAE"/>
    <w:rsid w:val="00E34C7E"/>
    <w:rsid w:val="00E34F0A"/>
    <w:rsid w:val="00E4037E"/>
    <w:rsid w:val="00E408FC"/>
    <w:rsid w:val="00E42158"/>
    <w:rsid w:val="00E429E0"/>
    <w:rsid w:val="00E42DB8"/>
    <w:rsid w:val="00E43BB8"/>
    <w:rsid w:val="00E44B69"/>
    <w:rsid w:val="00E461E7"/>
    <w:rsid w:val="00E463E4"/>
    <w:rsid w:val="00E506AC"/>
    <w:rsid w:val="00E50988"/>
    <w:rsid w:val="00E52710"/>
    <w:rsid w:val="00E54A8D"/>
    <w:rsid w:val="00E54B17"/>
    <w:rsid w:val="00E56C98"/>
    <w:rsid w:val="00E57B7B"/>
    <w:rsid w:val="00E60918"/>
    <w:rsid w:val="00E62C66"/>
    <w:rsid w:val="00E63321"/>
    <w:rsid w:val="00E642AE"/>
    <w:rsid w:val="00E66C3E"/>
    <w:rsid w:val="00E67DBB"/>
    <w:rsid w:val="00E700DC"/>
    <w:rsid w:val="00E71D82"/>
    <w:rsid w:val="00E7306E"/>
    <w:rsid w:val="00E775B4"/>
    <w:rsid w:val="00E80945"/>
    <w:rsid w:val="00E83464"/>
    <w:rsid w:val="00E839CD"/>
    <w:rsid w:val="00E869C4"/>
    <w:rsid w:val="00E8705C"/>
    <w:rsid w:val="00E90E44"/>
    <w:rsid w:val="00E90E99"/>
    <w:rsid w:val="00E910E8"/>
    <w:rsid w:val="00E914CF"/>
    <w:rsid w:val="00E94B21"/>
    <w:rsid w:val="00E965BC"/>
    <w:rsid w:val="00EA25F1"/>
    <w:rsid w:val="00EA42E9"/>
    <w:rsid w:val="00EA58F1"/>
    <w:rsid w:val="00EB04CB"/>
    <w:rsid w:val="00EB1B14"/>
    <w:rsid w:val="00EB3547"/>
    <w:rsid w:val="00EB3B9D"/>
    <w:rsid w:val="00EB55EF"/>
    <w:rsid w:val="00EB5755"/>
    <w:rsid w:val="00EB57A5"/>
    <w:rsid w:val="00EB62A5"/>
    <w:rsid w:val="00EB7C47"/>
    <w:rsid w:val="00EC0411"/>
    <w:rsid w:val="00EC0BBD"/>
    <w:rsid w:val="00EC4732"/>
    <w:rsid w:val="00EC5C13"/>
    <w:rsid w:val="00EC6E6F"/>
    <w:rsid w:val="00ED2504"/>
    <w:rsid w:val="00ED4B41"/>
    <w:rsid w:val="00ED74CD"/>
    <w:rsid w:val="00EE2208"/>
    <w:rsid w:val="00EE2F2A"/>
    <w:rsid w:val="00EE3EC8"/>
    <w:rsid w:val="00EE42A4"/>
    <w:rsid w:val="00EE5D20"/>
    <w:rsid w:val="00EE5FBE"/>
    <w:rsid w:val="00EF045C"/>
    <w:rsid w:val="00EF1B4D"/>
    <w:rsid w:val="00EF29FA"/>
    <w:rsid w:val="00EF31F5"/>
    <w:rsid w:val="00EF3BED"/>
    <w:rsid w:val="00EF4BD2"/>
    <w:rsid w:val="00EF5B94"/>
    <w:rsid w:val="00EF6433"/>
    <w:rsid w:val="00EF6AB4"/>
    <w:rsid w:val="00F00F6C"/>
    <w:rsid w:val="00F024BA"/>
    <w:rsid w:val="00F03AF9"/>
    <w:rsid w:val="00F05808"/>
    <w:rsid w:val="00F07491"/>
    <w:rsid w:val="00F07C3E"/>
    <w:rsid w:val="00F10336"/>
    <w:rsid w:val="00F10C96"/>
    <w:rsid w:val="00F1214B"/>
    <w:rsid w:val="00F12AAA"/>
    <w:rsid w:val="00F12C04"/>
    <w:rsid w:val="00F13574"/>
    <w:rsid w:val="00F1371B"/>
    <w:rsid w:val="00F1372C"/>
    <w:rsid w:val="00F15635"/>
    <w:rsid w:val="00F15ACA"/>
    <w:rsid w:val="00F164AF"/>
    <w:rsid w:val="00F17F87"/>
    <w:rsid w:val="00F213AC"/>
    <w:rsid w:val="00F2164E"/>
    <w:rsid w:val="00F21A54"/>
    <w:rsid w:val="00F21C4E"/>
    <w:rsid w:val="00F220FF"/>
    <w:rsid w:val="00F225F0"/>
    <w:rsid w:val="00F22CE0"/>
    <w:rsid w:val="00F23879"/>
    <w:rsid w:val="00F259F8"/>
    <w:rsid w:val="00F266B8"/>
    <w:rsid w:val="00F27788"/>
    <w:rsid w:val="00F27858"/>
    <w:rsid w:val="00F313AD"/>
    <w:rsid w:val="00F31550"/>
    <w:rsid w:val="00F31DBE"/>
    <w:rsid w:val="00F3278E"/>
    <w:rsid w:val="00F37D83"/>
    <w:rsid w:val="00F37E33"/>
    <w:rsid w:val="00F408ED"/>
    <w:rsid w:val="00F43B37"/>
    <w:rsid w:val="00F45457"/>
    <w:rsid w:val="00F47F64"/>
    <w:rsid w:val="00F505D7"/>
    <w:rsid w:val="00F50CB9"/>
    <w:rsid w:val="00F5126F"/>
    <w:rsid w:val="00F52951"/>
    <w:rsid w:val="00F5309E"/>
    <w:rsid w:val="00F55787"/>
    <w:rsid w:val="00F56631"/>
    <w:rsid w:val="00F5694A"/>
    <w:rsid w:val="00F56FB1"/>
    <w:rsid w:val="00F576C9"/>
    <w:rsid w:val="00F601F6"/>
    <w:rsid w:val="00F60E37"/>
    <w:rsid w:val="00F6180B"/>
    <w:rsid w:val="00F6285F"/>
    <w:rsid w:val="00F62BC8"/>
    <w:rsid w:val="00F631C7"/>
    <w:rsid w:val="00F639DB"/>
    <w:rsid w:val="00F63AE2"/>
    <w:rsid w:val="00F63C05"/>
    <w:rsid w:val="00F64C7E"/>
    <w:rsid w:val="00F65CA5"/>
    <w:rsid w:val="00F673C7"/>
    <w:rsid w:val="00F67E0D"/>
    <w:rsid w:val="00F70D4F"/>
    <w:rsid w:val="00F72ED9"/>
    <w:rsid w:val="00F730D6"/>
    <w:rsid w:val="00F73644"/>
    <w:rsid w:val="00F73667"/>
    <w:rsid w:val="00F73675"/>
    <w:rsid w:val="00F7424A"/>
    <w:rsid w:val="00F74268"/>
    <w:rsid w:val="00F75AA0"/>
    <w:rsid w:val="00F75DD8"/>
    <w:rsid w:val="00F7634D"/>
    <w:rsid w:val="00F819DD"/>
    <w:rsid w:val="00F82347"/>
    <w:rsid w:val="00F84251"/>
    <w:rsid w:val="00F846F8"/>
    <w:rsid w:val="00F861D0"/>
    <w:rsid w:val="00F90E77"/>
    <w:rsid w:val="00F929CB"/>
    <w:rsid w:val="00F94618"/>
    <w:rsid w:val="00F96E73"/>
    <w:rsid w:val="00F970AF"/>
    <w:rsid w:val="00F971A1"/>
    <w:rsid w:val="00F97300"/>
    <w:rsid w:val="00F97C91"/>
    <w:rsid w:val="00FA0432"/>
    <w:rsid w:val="00FA1A3A"/>
    <w:rsid w:val="00FA285F"/>
    <w:rsid w:val="00FA340F"/>
    <w:rsid w:val="00FA3EB3"/>
    <w:rsid w:val="00FA501D"/>
    <w:rsid w:val="00FB023B"/>
    <w:rsid w:val="00FB0E10"/>
    <w:rsid w:val="00FB16E0"/>
    <w:rsid w:val="00FB1B4A"/>
    <w:rsid w:val="00FB2183"/>
    <w:rsid w:val="00FB2F5F"/>
    <w:rsid w:val="00FB468F"/>
    <w:rsid w:val="00FB7137"/>
    <w:rsid w:val="00FB73E4"/>
    <w:rsid w:val="00FB7B15"/>
    <w:rsid w:val="00FC178C"/>
    <w:rsid w:val="00FC1A41"/>
    <w:rsid w:val="00FC27D1"/>
    <w:rsid w:val="00FC3051"/>
    <w:rsid w:val="00FC354B"/>
    <w:rsid w:val="00FC3722"/>
    <w:rsid w:val="00FC3824"/>
    <w:rsid w:val="00FC4BF5"/>
    <w:rsid w:val="00FC4EB7"/>
    <w:rsid w:val="00FC7657"/>
    <w:rsid w:val="00FD0E12"/>
    <w:rsid w:val="00FD0F01"/>
    <w:rsid w:val="00FD3794"/>
    <w:rsid w:val="00FD3A39"/>
    <w:rsid w:val="00FD3A50"/>
    <w:rsid w:val="00FD4929"/>
    <w:rsid w:val="00FD4DB1"/>
    <w:rsid w:val="00FD59CD"/>
    <w:rsid w:val="00FE10C0"/>
    <w:rsid w:val="00FE1778"/>
    <w:rsid w:val="00FE229F"/>
    <w:rsid w:val="00FE2EDE"/>
    <w:rsid w:val="00FE30C5"/>
    <w:rsid w:val="00FE32BE"/>
    <w:rsid w:val="00FE3362"/>
    <w:rsid w:val="00FE3710"/>
    <w:rsid w:val="00FE37FF"/>
    <w:rsid w:val="00FE3963"/>
    <w:rsid w:val="00FE481A"/>
    <w:rsid w:val="00FE4DA3"/>
    <w:rsid w:val="00FE6178"/>
    <w:rsid w:val="00FE688A"/>
    <w:rsid w:val="00FE78F1"/>
    <w:rsid w:val="00FE7D09"/>
    <w:rsid w:val="00FF1C73"/>
    <w:rsid w:val="00FF299D"/>
    <w:rsid w:val="00FF2A2B"/>
    <w:rsid w:val="00FF2F8E"/>
    <w:rsid w:val="00FF3234"/>
    <w:rsid w:val="00FF395C"/>
    <w:rsid w:val="00FF3E68"/>
    <w:rsid w:val="00FF4162"/>
    <w:rsid w:val="00FF41FD"/>
    <w:rsid w:val="00FF648A"/>
    <w:rsid w:val="00FF7E23"/>
  </w:rsids>
  <m:mathPr>
    <m:mathFont m:val="Cambria Math"/>
    <m:brkBin m:val="before"/>
    <m:brkBinSub m:val="--"/>
    <m:smallFrac m:val="0"/>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PH" w:eastAsia="en-PH"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n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0B09"/>
    <w:pPr>
      <w:suppressAutoHyphens/>
    </w:pPr>
    <w:rPr>
      <w:rFonts w:ascii="Times New Roman" w:eastAsia="Times New Roman" w:hAnsi="Times New Roman"/>
      <w:sz w:val="24"/>
      <w:szCs w:val="24"/>
      <w:lang w:val="en-GB" w:eastAsia="zh-CN"/>
    </w:rPr>
  </w:style>
  <w:style w:type="paragraph" w:styleId="Heading1">
    <w:name w:val="heading 1"/>
    <w:basedOn w:val="Normal"/>
    <w:next w:val="Normal"/>
    <w:link w:val="Heading1Char"/>
    <w:qFormat/>
    <w:rsid w:val="003C0B09"/>
    <w:pPr>
      <w:keepNext/>
      <w:numPr>
        <w:numId w:val="1"/>
      </w:numPr>
      <w:jc w:val="center"/>
      <w:outlineLvl w:val="0"/>
    </w:pPr>
    <w:rPr>
      <w:b/>
      <w:bCs/>
      <w:sz w:val="32"/>
      <w:szCs w:val="32"/>
      <w:lang w:val="en-US"/>
    </w:rPr>
  </w:style>
  <w:style w:type="paragraph" w:styleId="Heading2">
    <w:name w:val="heading 2"/>
    <w:basedOn w:val="Normal"/>
    <w:next w:val="Normal"/>
    <w:link w:val="Heading2Char"/>
    <w:qFormat/>
    <w:rsid w:val="003C0B09"/>
    <w:pPr>
      <w:keepNext/>
      <w:numPr>
        <w:ilvl w:val="1"/>
        <w:numId w:val="1"/>
      </w:numPr>
      <w:jc w:val="center"/>
      <w:outlineLvl w:val="1"/>
    </w:pPr>
    <w:rPr>
      <w:b/>
      <w:bCs/>
      <w:sz w:val="28"/>
      <w:szCs w:val="28"/>
      <w:lang w:val="en-US"/>
    </w:rPr>
  </w:style>
  <w:style w:type="paragraph" w:styleId="Heading3">
    <w:name w:val="heading 3"/>
    <w:basedOn w:val="Normal"/>
    <w:next w:val="Normal"/>
    <w:link w:val="Heading3Char"/>
    <w:qFormat/>
    <w:rsid w:val="003C0B09"/>
    <w:pPr>
      <w:keepNext/>
      <w:numPr>
        <w:ilvl w:val="2"/>
        <w:numId w:val="1"/>
      </w:numPr>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3C0B09"/>
    <w:rPr>
      <w:rFonts w:ascii="Times New Roman" w:eastAsia="Times New Roman" w:hAnsi="Times New Roman" w:cs="Times New Roman"/>
      <w:b/>
      <w:bCs/>
      <w:sz w:val="32"/>
      <w:szCs w:val="32"/>
      <w:lang w:val="en-US" w:eastAsia="zh-CN"/>
    </w:rPr>
  </w:style>
  <w:style w:type="character" w:customStyle="1" w:styleId="Heading2Char">
    <w:name w:val="Heading 2 Char"/>
    <w:link w:val="Heading2"/>
    <w:rsid w:val="003C0B09"/>
    <w:rPr>
      <w:rFonts w:ascii="Times New Roman" w:eastAsia="Times New Roman" w:hAnsi="Times New Roman" w:cs="Times New Roman"/>
      <w:b/>
      <w:bCs/>
      <w:sz w:val="28"/>
      <w:szCs w:val="28"/>
      <w:lang w:val="en-US" w:eastAsia="zh-CN"/>
    </w:rPr>
  </w:style>
  <w:style w:type="character" w:customStyle="1" w:styleId="Heading3Char">
    <w:name w:val="Heading 3 Char"/>
    <w:link w:val="Heading3"/>
    <w:rsid w:val="003C0B09"/>
    <w:rPr>
      <w:rFonts w:ascii="Arial" w:eastAsia="Times New Roman" w:hAnsi="Arial" w:cs="Arial"/>
      <w:b/>
      <w:bCs/>
      <w:sz w:val="26"/>
      <w:szCs w:val="26"/>
      <w:lang w:val="en-GB" w:eastAsia="zh-CN"/>
    </w:rPr>
  </w:style>
  <w:style w:type="character" w:customStyle="1" w:styleId="WW8Num1z0">
    <w:name w:val="WW8Num1z0"/>
    <w:rsid w:val="003C0B09"/>
    <w:rPr>
      <w:rFonts w:eastAsia="Calibri" w:hint="default"/>
      <w:lang w:val="en-US" w:eastAsia="en-US"/>
    </w:rPr>
  </w:style>
  <w:style w:type="character" w:customStyle="1" w:styleId="WW8Num2z0">
    <w:name w:val="WW8Num2z0"/>
    <w:rsid w:val="003C0B09"/>
    <w:rPr>
      <w:rFonts w:ascii="Arial" w:hAnsi="Arial" w:cs="Arial" w:hint="default"/>
    </w:rPr>
  </w:style>
  <w:style w:type="character" w:customStyle="1" w:styleId="Domylnaczcionkaakapitu1">
    <w:name w:val="Domyślna czcionka akapitu1"/>
    <w:rsid w:val="003C0B09"/>
  </w:style>
  <w:style w:type="character" w:customStyle="1" w:styleId="TekstdymkaZnak">
    <w:name w:val="Tekst dymka Znak"/>
    <w:rsid w:val="003C0B09"/>
    <w:rPr>
      <w:rFonts w:ascii="Segoe UI" w:hAnsi="Segoe UI" w:cs="Segoe UI"/>
      <w:sz w:val="18"/>
      <w:szCs w:val="18"/>
      <w:lang w:val="en-GB"/>
    </w:rPr>
  </w:style>
  <w:style w:type="character" w:styleId="Hyperlink">
    <w:name w:val="Hyperlink"/>
    <w:rsid w:val="003C0B09"/>
    <w:rPr>
      <w:color w:val="0563C1"/>
      <w:u w:val="single"/>
    </w:rPr>
  </w:style>
  <w:style w:type="character" w:customStyle="1" w:styleId="A11">
    <w:name w:val="A11"/>
    <w:rsid w:val="003C0B09"/>
    <w:rPr>
      <w:rFonts w:cs="Whitney Semibold"/>
      <w:color w:val="D2D3D5"/>
      <w:sz w:val="16"/>
      <w:szCs w:val="16"/>
    </w:rPr>
  </w:style>
  <w:style w:type="character" w:customStyle="1" w:styleId="Odwoaniedokomentarza1">
    <w:name w:val="Odwołanie do komentarza1"/>
    <w:rsid w:val="003C0B09"/>
    <w:rPr>
      <w:sz w:val="16"/>
      <w:szCs w:val="16"/>
    </w:rPr>
  </w:style>
  <w:style w:type="character" w:customStyle="1" w:styleId="TekstkomentarzaZnak">
    <w:name w:val="Tekst komentarza Znak"/>
    <w:rsid w:val="003C0B09"/>
    <w:rPr>
      <w:sz w:val="24"/>
      <w:szCs w:val="24"/>
      <w:lang w:val="en-GB"/>
    </w:rPr>
  </w:style>
  <w:style w:type="character" w:customStyle="1" w:styleId="TematkomentarzaZnak">
    <w:name w:val="Temat komentarza Znak"/>
    <w:rsid w:val="003C0B09"/>
    <w:rPr>
      <w:b/>
      <w:bCs/>
      <w:sz w:val="24"/>
      <w:szCs w:val="24"/>
      <w:lang w:val="en-GB"/>
    </w:rPr>
  </w:style>
  <w:style w:type="character" w:customStyle="1" w:styleId="TekstpodstawowyZnak">
    <w:name w:val="Tekst podstawowy Znak"/>
    <w:rsid w:val="003C0B09"/>
    <w:rPr>
      <w:rFonts w:ascii="Bookman Old Style" w:eastAsia="Bookman Old Style" w:hAnsi="Bookman Old Style" w:cs="Bookman Old Style"/>
      <w:sz w:val="22"/>
      <w:szCs w:val="22"/>
      <w:lang w:val="en-US"/>
    </w:rPr>
  </w:style>
  <w:style w:type="character" w:styleId="Strong">
    <w:name w:val="Strong"/>
    <w:qFormat/>
    <w:rsid w:val="003C0B09"/>
    <w:rPr>
      <w:b/>
      <w:bCs/>
    </w:rPr>
  </w:style>
  <w:style w:type="character" w:customStyle="1" w:styleId="TekstpodstawowywcityZnak">
    <w:name w:val="Tekst podstawowy wcięty Znak"/>
    <w:rsid w:val="003C0B09"/>
    <w:rPr>
      <w:sz w:val="24"/>
      <w:szCs w:val="24"/>
      <w:lang w:val="en-GB"/>
    </w:rPr>
  </w:style>
  <w:style w:type="character" w:customStyle="1" w:styleId="Tekstpodstawowy2Znak">
    <w:name w:val="Tekst podstawowy 2 Znak"/>
    <w:rsid w:val="003C0B09"/>
    <w:rPr>
      <w:sz w:val="24"/>
      <w:szCs w:val="24"/>
      <w:lang w:val="en-GB"/>
    </w:rPr>
  </w:style>
  <w:style w:type="character" w:customStyle="1" w:styleId="Tekstpodstawowywcity3Znak">
    <w:name w:val="Tekst podstawowy wcięty 3 Znak"/>
    <w:rsid w:val="003C0B09"/>
    <w:rPr>
      <w:sz w:val="16"/>
      <w:szCs w:val="16"/>
      <w:lang w:val="en-GB"/>
    </w:rPr>
  </w:style>
  <w:style w:type="character" w:styleId="LineNumber">
    <w:name w:val="line number"/>
    <w:rsid w:val="003C0B09"/>
  </w:style>
  <w:style w:type="character" w:customStyle="1" w:styleId="Nierozpoznanawzmianka1">
    <w:name w:val="Nierozpoznana wzmianka1"/>
    <w:rsid w:val="003C0B09"/>
    <w:rPr>
      <w:color w:val="808080"/>
      <w:shd w:val="clear" w:color="auto" w:fill="E6E6E6"/>
    </w:rPr>
  </w:style>
  <w:style w:type="character" w:styleId="FollowedHyperlink">
    <w:name w:val="FollowedHyperlink"/>
    <w:rsid w:val="003C0B09"/>
    <w:rPr>
      <w:color w:val="954F72"/>
      <w:u w:val="single"/>
    </w:rPr>
  </w:style>
  <w:style w:type="paragraph" w:customStyle="1" w:styleId="Nagwek1">
    <w:name w:val="Nagłówek1"/>
    <w:basedOn w:val="Normal"/>
    <w:next w:val="BodyText"/>
    <w:rsid w:val="003C0B09"/>
    <w:pPr>
      <w:keepNext/>
      <w:spacing w:before="240" w:after="120"/>
    </w:pPr>
    <w:rPr>
      <w:rFonts w:ascii="Liberation Sans" w:eastAsia="Droid Sans Fallback" w:hAnsi="Liberation Sans" w:cs="Noto Sans Devanagari"/>
      <w:sz w:val="28"/>
      <w:szCs w:val="28"/>
    </w:rPr>
  </w:style>
  <w:style w:type="paragraph" w:styleId="BodyText">
    <w:name w:val="Body Text"/>
    <w:basedOn w:val="Normal"/>
    <w:link w:val="BodyTextChar"/>
    <w:rsid w:val="003C0B09"/>
    <w:pPr>
      <w:widowControl w:val="0"/>
      <w:ind w:left="100" w:firstLine="511"/>
    </w:pPr>
    <w:rPr>
      <w:rFonts w:ascii="Bookman Old Style" w:eastAsia="Bookman Old Style" w:hAnsi="Bookman Old Style"/>
      <w:sz w:val="22"/>
      <w:szCs w:val="22"/>
      <w:lang w:val="en-US"/>
    </w:rPr>
  </w:style>
  <w:style w:type="character" w:customStyle="1" w:styleId="BodyTextChar">
    <w:name w:val="Body Text Char"/>
    <w:link w:val="BodyText"/>
    <w:rsid w:val="003C0B09"/>
    <w:rPr>
      <w:rFonts w:ascii="Bookman Old Style" w:eastAsia="Bookman Old Style" w:hAnsi="Bookman Old Style" w:cs="Times New Roman"/>
      <w:lang w:val="en-US" w:eastAsia="zh-CN"/>
    </w:rPr>
  </w:style>
  <w:style w:type="paragraph" w:styleId="List">
    <w:name w:val="List"/>
    <w:basedOn w:val="BodyText"/>
    <w:rsid w:val="003C0B09"/>
    <w:rPr>
      <w:rFonts w:cs="Noto Sans Devanagari"/>
    </w:rPr>
  </w:style>
  <w:style w:type="paragraph" w:styleId="Caption">
    <w:name w:val="caption"/>
    <w:basedOn w:val="Normal"/>
    <w:qFormat/>
    <w:rsid w:val="003C0B09"/>
    <w:pPr>
      <w:suppressLineNumbers/>
      <w:spacing w:before="120" w:after="120"/>
    </w:pPr>
    <w:rPr>
      <w:rFonts w:cs="Noto Sans Devanagari"/>
      <w:i/>
      <w:iCs/>
    </w:rPr>
  </w:style>
  <w:style w:type="paragraph" w:customStyle="1" w:styleId="Indeks">
    <w:name w:val="Indeks"/>
    <w:basedOn w:val="Normal"/>
    <w:rsid w:val="003C0B09"/>
    <w:pPr>
      <w:suppressLineNumbers/>
    </w:pPr>
    <w:rPr>
      <w:rFonts w:cs="Noto Sans Devanagari"/>
    </w:rPr>
  </w:style>
  <w:style w:type="paragraph" w:customStyle="1" w:styleId="Tekstkomentarza1">
    <w:name w:val="Tekst komentarza1"/>
    <w:basedOn w:val="Normal"/>
    <w:rsid w:val="003C0B09"/>
  </w:style>
  <w:style w:type="paragraph" w:styleId="BalloonText">
    <w:name w:val="Balloon Text"/>
    <w:basedOn w:val="Normal"/>
    <w:link w:val="BalloonTextChar"/>
    <w:rsid w:val="003C0B09"/>
    <w:rPr>
      <w:rFonts w:ascii="Segoe UI" w:hAnsi="Segoe UI" w:cs="Segoe UI"/>
      <w:sz w:val="18"/>
      <w:szCs w:val="18"/>
    </w:rPr>
  </w:style>
  <w:style w:type="character" w:customStyle="1" w:styleId="BalloonTextChar">
    <w:name w:val="Balloon Text Char"/>
    <w:link w:val="BalloonText"/>
    <w:rsid w:val="003C0B09"/>
    <w:rPr>
      <w:rFonts w:ascii="Segoe UI" w:eastAsia="Times New Roman" w:hAnsi="Segoe UI" w:cs="Segoe UI"/>
      <w:sz w:val="18"/>
      <w:szCs w:val="18"/>
      <w:lang w:val="en-GB" w:eastAsia="zh-CN"/>
    </w:rPr>
  </w:style>
  <w:style w:type="paragraph" w:customStyle="1" w:styleId="Default">
    <w:name w:val="Default"/>
    <w:rsid w:val="003C0B09"/>
    <w:pPr>
      <w:suppressAutoHyphens/>
      <w:autoSpaceDE w:val="0"/>
    </w:pPr>
    <w:rPr>
      <w:rFonts w:ascii="Times New Roman" w:eastAsia="Times New Roman" w:hAnsi="Times New Roman"/>
      <w:color w:val="000000"/>
      <w:sz w:val="24"/>
      <w:szCs w:val="24"/>
      <w:lang w:val="pl-PL" w:eastAsia="zh-CN"/>
    </w:rPr>
  </w:style>
  <w:style w:type="paragraph" w:styleId="CommentText">
    <w:name w:val="annotation text"/>
    <w:basedOn w:val="Normal"/>
    <w:link w:val="CommentTextChar"/>
    <w:uiPriority w:val="99"/>
    <w:semiHidden/>
    <w:unhideWhenUsed/>
    <w:rsid w:val="003C0B09"/>
    <w:rPr>
      <w:sz w:val="20"/>
      <w:szCs w:val="20"/>
    </w:rPr>
  </w:style>
  <w:style w:type="character" w:customStyle="1" w:styleId="CommentTextChar">
    <w:name w:val="Comment Text Char"/>
    <w:link w:val="CommentText"/>
    <w:uiPriority w:val="99"/>
    <w:semiHidden/>
    <w:rsid w:val="003C0B09"/>
    <w:rPr>
      <w:rFonts w:ascii="Times New Roman" w:eastAsia="Times New Roman" w:hAnsi="Times New Roman" w:cs="Times New Roman"/>
      <w:sz w:val="20"/>
      <w:szCs w:val="20"/>
      <w:lang w:val="en-GB" w:eastAsia="zh-CN"/>
    </w:rPr>
  </w:style>
  <w:style w:type="paragraph" w:styleId="CommentSubject">
    <w:name w:val="annotation subject"/>
    <w:basedOn w:val="Tekstkomentarza1"/>
    <w:next w:val="Tekstkomentarza1"/>
    <w:link w:val="CommentSubjectChar"/>
    <w:rsid w:val="003C0B09"/>
    <w:rPr>
      <w:b/>
      <w:bCs/>
      <w:sz w:val="20"/>
      <w:szCs w:val="20"/>
    </w:rPr>
  </w:style>
  <w:style w:type="character" w:customStyle="1" w:styleId="CommentSubjectChar">
    <w:name w:val="Comment Subject Char"/>
    <w:link w:val="CommentSubject"/>
    <w:rsid w:val="003C0B09"/>
    <w:rPr>
      <w:rFonts w:ascii="Times New Roman" w:eastAsia="Times New Roman" w:hAnsi="Times New Roman" w:cs="Times New Roman"/>
      <w:b/>
      <w:bCs/>
      <w:sz w:val="20"/>
      <w:szCs w:val="20"/>
      <w:lang w:val="en-GB" w:eastAsia="zh-CN"/>
    </w:rPr>
  </w:style>
  <w:style w:type="paragraph" w:styleId="BodyTextIndent">
    <w:name w:val="Body Text Indent"/>
    <w:basedOn w:val="Normal"/>
    <w:link w:val="BodyTextIndentChar"/>
    <w:rsid w:val="003C0B09"/>
    <w:pPr>
      <w:spacing w:after="120"/>
      <w:ind w:left="283"/>
    </w:pPr>
  </w:style>
  <w:style w:type="character" w:customStyle="1" w:styleId="BodyTextIndentChar">
    <w:name w:val="Body Text Indent Char"/>
    <w:link w:val="BodyTextIndent"/>
    <w:rsid w:val="003C0B09"/>
    <w:rPr>
      <w:rFonts w:ascii="Times New Roman" w:eastAsia="Times New Roman" w:hAnsi="Times New Roman" w:cs="Times New Roman"/>
      <w:sz w:val="24"/>
      <w:szCs w:val="24"/>
      <w:lang w:val="en-GB" w:eastAsia="zh-CN"/>
    </w:rPr>
  </w:style>
  <w:style w:type="paragraph" w:customStyle="1" w:styleId="Tekstpodstawowy21">
    <w:name w:val="Tekst podstawowy 21"/>
    <w:basedOn w:val="Normal"/>
    <w:rsid w:val="003C0B09"/>
    <w:pPr>
      <w:spacing w:after="120" w:line="480" w:lineRule="auto"/>
    </w:pPr>
  </w:style>
  <w:style w:type="paragraph" w:customStyle="1" w:styleId="Tekstpodstawowywcity31">
    <w:name w:val="Tekst podstawowy wcięty 31"/>
    <w:basedOn w:val="Normal"/>
    <w:rsid w:val="003C0B09"/>
    <w:pPr>
      <w:spacing w:after="120"/>
      <w:ind w:left="283"/>
    </w:pPr>
    <w:rPr>
      <w:sz w:val="16"/>
      <w:szCs w:val="16"/>
    </w:rPr>
  </w:style>
  <w:style w:type="paragraph" w:customStyle="1" w:styleId="MDPI12title">
    <w:name w:val="MDPI_1.2_title"/>
    <w:next w:val="Normal"/>
    <w:rsid w:val="003C0B09"/>
    <w:pPr>
      <w:suppressAutoHyphens/>
      <w:snapToGrid w:val="0"/>
      <w:spacing w:after="240" w:line="400" w:lineRule="exact"/>
    </w:pPr>
    <w:rPr>
      <w:rFonts w:ascii="Palatino Linotype" w:eastAsia="Times New Roman" w:hAnsi="Palatino Linotype" w:cs="Palatino Linotype"/>
      <w:b/>
      <w:color w:val="000000"/>
      <w:sz w:val="36"/>
      <w:lang w:val="en-US" w:eastAsia="zh-CN" w:bidi="en-US"/>
    </w:rPr>
  </w:style>
  <w:style w:type="paragraph" w:customStyle="1" w:styleId="MDPI13authornames">
    <w:name w:val="MDPI_1.3_authornames"/>
    <w:basedOn w:val="Normal"/>
    <w:next w:val="Normal"/>
    <w:rsid w:val="003C0B09"/>
    <w:pPr>
      <w:snapToGrid w:val="0"/>
      <w:spacing w:after="120" w:line="260" w:lineRule="atLeast"/>
    </w:pPr>
    <w:rPr>
      <w:rFonts w:ascii="Palatino Linotype" w:hAnsi="Palatino Linotype" w:cs="Palatino Linotype"/>
      <w:b/>
      <w:color w:val="000000"/>
      <w:sz w:val="20"/>
      <w:szCs w:val="22"/>
      <w:lang w:val="en-US" w:bidi="en-US"/>
    </w:rPr>
  </w:style>
  <w:style w:type="paragraph" w:customStyle="1" w:styleId="Zawartotabeli">
    <w:name w:val="Zawartość tabeli"/>
    <w:basedOn w:val="Normal"/>
    <w:rsid w:val="003C0B09"/>
    <w:pPr>
      <w:suppressLineNumbers/>
    </w:pPr>
  </w:style>
  <w:style w:type="paragraph" w:customStyle="1" w:styleId="Nagwektabeli">
    <w:name w:val="Nagłówek tabeli"/>
    <w:basedOn w:val="Zawartotabeli"/>
    <w:rsid w:val="003C0B09"/>
    <w:pPr>
      <w:jc w:val="center"/>
    </w:pPr>
    <w:rPr>
      <w:b/>
      <w:bCs/>
    </w:rPr>
  </w:style>
  <w:style w:type="table" w:styleId="TableGrid">
    <w:name w:val="Table Grid"/>
    <w:basedOn w:val="TableNormal"/>
    <w:uiPriority w:val="39"/>
    <w:rsid w:val="003C0B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C0B09"/>
    <w:pPr>
      <w:tabs>
        <w:tab w:val="center" w:pos="4536"/>
        <w:tab w:val="right" w:pos="9072"/>
      </w:tabs>
      <w:suppressAutoHyphens w:val="0"/>
    </w:pPr>
    <w:rPr>
      <w:rFonts w:ascii="Calibri" w:eastAsia="Calibri" w:hAnsi="Calibri"/>
      <w:sz w:val="22"/>
      <w:szCs w:val="22"/>
      <w:lang w:val="x-none" w:eastAsia="en-US"/>
    </w:rPr>
  </w:style>
  <w:style w:type="character" w:customStyle="1" w:styleId="HeaderChar">
    <w:name w:val="Header Char"/>
    <w:link w:val="Header"/>
    <w:uiPriority w:val="99"/>
    <w:rsid w:val="003C0B09"/>
    <w:rPr>
      <w:rFonts w:ascii="Calibri" w:eastAsia="Calibri" w:hAnsi="Calibri" w:cs="Times New Roman"/>
      <w:lang w:val="x-none"/>
    </w:rPr>
  </w:style>
  <w:style w:type="paragraph" w:styleId="Footer">
    <w:name w:val="footer"/>
    <w:basedOn w:val="Normal"/>
    <w:link w:val="FooterChar"/>
    <w:uiPriority w:val="99"/>
    <w:unhideWhenUsed/>
    <w:rsid w:val="003C0B09"/>
    <w:pPr>
      <w:tabs>
        <w:tab w:val="center" w:pos="4536"/>
        <w:tab w:val="right" w:pos="9072"/>
      </w:tabs>
      <w:suppressAutoHyphens w:val="0"/>
    </w:pPr>
    <w:rPr>
      <w:rFonts w:ascii="Calibri" w:eastAsia="Calibri" w:hAnsi="Calibri"/>
      <w:sz w:val="22"/>
      <w:szCs w:val="22"/>
      <w:lang w:val="x-none" w:eastAsia="en-US"/>
    </w:rPr>
  </w:style>
  <w:style w:type="character" w:customStyle="1" w:styleId="FooterChar">
    <w:name w:val="Footer Char"/>
    <w:link w:val="Footer"/>
    <w:uiPriority w:val="99"/>
    <w:rsid w:val="003C0B09"/>
    <w:rPr>
      <w:rFonts w:ascii="Calibri" w:eastAsia="Calibri" w:hAnsi="Calibri" w:cs="Times New Roman"/>
      <w:lang w:val="x-none"/>
    </w:rPr>
  </w:style>
  <w:style w:type="character" w:styleId="CommentReference">
    <w:name w:val="annotation reference"/>
    <w:uiPriority w:val="99"/>
    <w:semiHidden/>
    <w:unhideWhenUsed/>
    <w:rsid w:val="003C0B09"/>
    <w:rPr>
      <w:sz w:val="16"/>
      <w:szCs w:val="16"/>
    </w:rPr>
  </w:style>
  <w:style w:type="paragraph" w:styleId="Revision">
    <w:name w:val="Revision"/>
    <w:hidden/>
    <w:uiPriority w:val="99"/>
    <w:semiHidden/>
    <w:rsid w:val="003C0B09"/>
    <w:rPr>
      <w:rFonts w:ascii="Times New Roman" w:eastAsia="Times New Roman" w:hAnsi="Times New Roman"/>
      <w:sz w:val="24"/>
      <w:szCs w:val="24"/>
      <w:lang w:val="en-GB" w:eastAsia="zh-CN"/>
    </w:rPr>
  </w:style>
  <w:style w:type="character" w:styleId="PlaceholderText">
    <w:name w:val="Placeholder Text"/>
    <w:uiPriority w:val="99"/>
    <w:semiHidden/>
    <w:rsid w:val="003C0B09"/>
    <w:rPr>
      <w:color w:val="808080"/>
    </w:rPr>
  </w:style>
  <w:style w:type="character" w:customStyle="1" w:styleId="Nierozpoznanawzmianka">
    <w:name w:val="Nierozpoznana wzmianka"/>
    <w:uiPriority w:val="99"/>
    <w:semiHidden/>
    <w:unhideWhenUsed/>
    <w:rsid w:val="003C0B0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PH" w:eastAsia="en-PH"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ne number"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0B09"/>
    <w:pPr>
      <w:suppressAutoHyphens/>
    </w:pPr>
    <w:rPr>
      <w:rFonts w:ascii="Times New Roman" w:eastAsia="Times New Roman" w:hAnsi="Times New Roman"/>
      <w:sz w:val="24"/>
      <w:szCs w:val="24"/>
      <w:lang w:val="en-GB" w:eastAsia="zh-CN"/>
    </w:rPr>
  </w:style>
  <w:style w:type="paragraph" w:styleId="Heading1">
    <w:name w:val="heading 1"/>
    <w:basedOn w:val="Normal"/>
    <w:next w:val="Normal"/>
    <w:link w:val="Heading1Char"/>
    <w:qFormat/>
    <w:rsid w:val="003C0B09"/>
    <w:pPr>
      <w:keepNext/>
      <w:numPr>
        <w:numId w:val="1"/>
      </w:numPr>
      <w:jc w:val="center"/>
      <w:outlineLvl w:val="0"/>
    </w:pPr>
    <w:rPr>
      <w:b/>
      <w:bCs/>
      <w:sz w:val="32"/>
      <w:szCs w:val="32"/>
      <w:lang w:val="en-US"/>
    </w:rPr>
  </w:style>
  <w:style w:type="paragraph" w:styleId="Heading2">
    <w:name w:val="heading 2"/>
    <w:basedOn w:val="Normal"/>
    <w:next w:val="Normal"/>
    <w:link w:val="Heading2Char"/>
    <w:qFormat/>
    <w:rsid w:val="003C0B09"/>
    <w:pPr>
      <w:keepNext/>
      <w:numPr>
        <w:ilvl w:val="1"/>
        <w:numId w:val="1"/>
      </w:numPr>
      <w:jc w:val="center"/>
      <w:outlineLvl w:val="1"/>
    </w:pPr>
    <w:rPr>
      <w:b/>
      <w:bCs/>
      <w:sz w:val="28"/>
      <w:szCs w:val="28"/>
      <w:lang w:val="en-US"/>
    </w:rPr>
  </w:style>
  <w:style w:type="paragraph" w:styleId="Heading3">
    <w:name w:val="heading 3"/>
    <w:basedOn w:val="Normal"/>
    <w:next w:val="Normal"/>
    <w:link w:val="Heading3Char"/>
    <w:qFormat/>
    <w:rsid w:val="003C0B09"/>
    <w:pPr>
      <w:keepNext/>
      <w:numPr>
        <w:ilvl w:val="2"/>
        <w:numId w:val="1"/>
      </w:numPr>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3C0B09"/>
    <w:rPr>
      <w:rFonts w:ascii="Times New Roman" w:eastAsia="Times New Roman" w:hAnsi="Times New Roman" w:cs="Times New Roman"/>
      <w:b/>
      <w:bCs/>
      <w:sz w:val="32"/>
      <w:szCs w:val="32"/>
      <w:lang w:val="en-US" w:eastAsia="zh-CN"/>
    </w:rPr>
  </w:style>
  <w:style w:type="character" w:customStyle="1" w:styleId="Heading2Char">
    <w:name w:val="Heading 2 Char"/>
    <w:link w:val="Heading2"/>
    <w:rsid w:val="003C0B09"/>
    <w:rPr>
      <w:rFonts w:ascii="Times New Roman" w:eastAsia="Times New Roman" w:hAnsi="Times New Roman" w:cs="Times New Roman"/>
      <w:b/>
      <w:bCs/>
      <w:sz w:val="28"/>
      <w:szCs w:val="28"/>
      <w:lang w:val="en-US" w:eastAsia="zh-CN"/>
    </w:rPr>
  </w:style>
  <w:style w:type="character" w:customStyle="1" w:styleId="Heading3Char">
    <w:name w:val="Heading 3 Char"/>
    <w:link w:val="Heading3"/>
    <w:rsid w:val="003C0B09"/>
    <w:rPr>
      <w:rFonts w:ascii="Arial" w:eastAsia="Times New Roman" w:hAnsi="Arial" w:cs="Arial"/>
      <w:b/>
      <w:bCs/>
      <w:sz w:val="26"/>
      <w:szCs w:val="26"/>
      <w:lang w:val="en-GB" w:eastAsia="zh-CN"/>
    </w:rPr>
  </w:style>
  <w:style w:type="character" w:customStyle="1" w:styleId="WW8Num1z0">
    <w:name w:val="WW8Num1z0"/>
    <w:rsid w:val="003C0B09"/>
    <w:rPr>
      <w:rFonts w:eastAsia="Calibri" w:hint="default"/>
      <w:lang w:val="en-US" w:eastAsia="en-US"/>
    </w:rPr>
  </w:style>
  <w:style w:type="character" w:customStyle="1" w:styleId="WW8Num2z0">
    <w:name w:val="WW8Num2z0"/>
    <w:rsid w:val="003C0B09"/>
    <w:rPr>
      <w:rFonts w:ascii="Arial" w:hAnsi="Arial" w:cs="Arial" w:hint="default"/>
    </w:rPr>
  </w:style>
  <w:style w:type="character" w:customStyle="1" w:styleId="Domylnaczcionkaakapitu1">
    <w:name w:val="Domyślna czcionka akapitu1"/>
    <w:rsid w:val="003C0B09"/>
  </w:style>
  <w:style w:type="character" w:customStyle="1" w:styleId="TekstdymkaZnak">
    <w:name w:val="Tekst dymka Znak"/>
    <w:rsid w:val="003C0B09"/>
    <w:rPr>
      <w:rFonts w:ascii="Segoe UI" w:hAnsi="Segoe UI" w:cs="Segoe UI"/>
      <w:sz w:val="18"/>
      <w:szCs w:val="18"/>
      <w:lang w:val="en-GB"/>
    </w:rPr>
  </w:style>
  <w:style w:type="character" w:styleId="Hyperlink">
    <w:name w:val="Hyperlink"/>
    <w:rsid w:val="003C0B09"/>
    <w:rPr>
      <w:color w:val="0563C1"/>
      <w:u w:val="single"/>
    </w:rPr>
  </w:style>
  <w:style w:type="character" w:customStyle="1" w:styleId="A11">
    <w:name w:val="A11"/>
    <w:rsid w:val="003C0B09"/>
    <w:rPr>
      <w:rFonts w:cs="Whitney Semibold"/>
      <w:color w:val="D2D3D5"/>
      <w:sz w:val="16"/>
      <w:szCs w:val="16"/>
    </w:rPr>
  </w:style>
  <w:style w:type="character" w:customStyle="1" w:styleId="Odwoaniedokomentarza1">
    <w:name w:val="Odwołanie do komentarza1"/>
    <w:rsid w:val="003C0B09"/>
    <w:rPr>
      <w:sz w:val="16"/>
      <w:szCs w:val="16"/>
    </w:rPr>
  </w:style>
  <w:style w:type="character" w:customStyle="1" w:styleId="TekstkomentarzaZnak">
    <w:name w:val="Tekst komentarza Znak"/>
    <w:rsid w:val="003C0B09"/>
    <w:rPr>
      <w:sz w:val="24"/>
      <w:szCs w:val="24"/>
      <w:lang w:val="en-GB"/>
    </w:rPr>
  </w:style>
  <w:style w:type="character" w:customStyle="1" w:styleId="TematkomentarzaZnak">
    <w:name w:val="Temat komentarza Znak"/>
    <w:rsid w:val="003C0B09"/>
    <w:rPr>
      <w:b/>
      <w:bCs/>
      <w:sz w:val="24"/>
      <w:szCs w:val="24"/>
      <w:lang w:val="en-GB"/>
    </w:rPr>
  </w:style>
  <w:style w:type="character" w:customStyle="1" w:styleId="TekstpodstawowyZnak">
    <w:name w:val="Tekst podstawowy Znak"/>
    <w:rsid w:val="003C0B09"/>
    <w:rPr>
      <w:rFonts w:ascii="Bookman Old Style" w:eastAsia="Bookman Old Style" w:hAnsi="Bookman Old Style" w:cs="Bookman Old Style"/>
      <w:sz w:val="22"/>
      <w:szCs w:val="22"/>
      <w:lang w:val="en-US"/>
    </w:rPr>
  </w:style>
  <w:style w:type="character" w:styleId="Strong">
    <w:name w:val="Strong"/>
    <w:qFormat/>
    <w:rsid w:val="003C0B09"/>
    <w:rPr>
      <w:b/>
      <w:bCs/>
    </w:rPr>
  </w:style>
  <w:style w:type="character" w:customStyle="1" w:styleId="TekstpodstawowywcityZnak">
    <w:name w:val="Tekst podstawowy wcięty Znak"/>
    <w:rsid w:val="003C0B09"/>
    <w:rPr>
      <w:sz w:val="24"/>
      <w:szCs w:val="24"/>
      <w:lang w:val="en-GB"/>
    </w:rPr>
  </w:style>
  <w:style w:type="character" w:customStyle="1" w:styleId="Tekstpodstawowy2Znak">
    <w:name w:val="Tekst podstawowy 2 Znak"/>
    <w:rsid w:val="003C0B09"/>
    <w:rPr>
      <w:sz w:val="24"/>
      <w:szCs w:val="24"/>
      <w:lang w:val="en-GB"/>
    </w:rPr>
  </w:style>
  <w:style w:type="character" w:customStyle="1" w:styleId="Tekstpodstawowywcity3Znak">
    <w:name w:val="Tekst podstawowy wcięty 3 Znak"/>
    <w:rsid w:val="003C0B09"/>
    <w:rPr>
      <w:sz w:val="16"/>
      <w:szCs w:val="16"/>
      <w:lang w:val="en-GB"/>
    </w:rPr>
  </w:style>
  <w:style w:type="character" w:styleId="LineNumber">
    <w:name w:val="line number"/>
    <w:rsid w:val="003C0B09"/>
  </w:style>
  <w:style w:type="character" w:customStyle="1" w:styleId="Nierozpoznanawzmianka1">
    <w:name w:val="Nierozpoznana wzmianka1"/>
    <w:rsid w:val="003C0B09"/>
    <w:rPr>
      <w:color w:val="808080"/>
      <w:shd w:val="clear" w:color="auto" w:fill="E6E6E6"/>
    </w:rPr>
  </w:style>
  <w:style w:type="character" w:styleId="FollowedHyperlink">
    <w:name w:val="FollowedHyperlink"/>
    <w:rsid w:val="003C0B09"/>
    <w:rPr>
      <w:color w:val="954F72"/>
      <w:u w:val="single"/>
    </w:rPr>
  </w:style>
  <w:style w:type="paragraph" w:customStyle="1" w:styleId="Nagwek1">
    <w:name w:val="Nagłówek1"/>
    <w:basedOn w:val="Normal"/>
    <w:next w:val="BodyText"/>
    <w:rsid w:val="003C0B09"/>
    <w:pPr>
      <w:keepNext/>
      <w:spacing w:before="240" w:after="120"/>
    </w:pPr>
    <w:rPr>
      <w:rFonts w:ascii="Liberation Sans" w:eastAsia="Droid Sans Fallback" w:hAnsi="Liberation Sans" w:cs="Noto Sans Devanagari"/>
      <w:sz w:val="28"/>
      <w:szCs w:val="28"/>
    </w:rPr>
  </w:style>
  <w:style w:type="paragraph" w:styleId="BodyText">
    <w:name w:val="Body Text"/>
    <w:basedOn w:val="Normal"/>
    <w:link w:val="BodyTextChar"/>
    <w:rsid w:val="003C0B09"/>
    <w:pPr>
      <w:widowControl w:val="0"/>
      <w:ind w:left="100" w:firstLine="511"/>
    </w:pPr>
    <w:rPr>
      <w:rFonts w:ascii="Bookman Old Style" w:eastAsia="Bookman Old Style" w:hAnsi="Bookman Old Style"/>
      <w:sz w:val="22"/>
      <w:szCs w:val="22"/>
      <w:lang w:val="en-US"/>
    </w:rPr>
  </w:style>
  <w:style w:type="character" w:customStyle="1" w:styleId="BodyTextChar">
    <w:name w:val="Body Text Char"/>
    <w:link w:val="BodyText"/>
    <w:rsid w:val="003C0B09"/>
    <w:rPr>
      <w:rFonts w:ascii="Bookman Old Style" w:eastAsia="Bookman Old Style" w:hAnsi="Bookman Old Style" w:cs="Times New Roman"/>
      <w:lang w:val="en-US" w:eastAsia="zh-CN"/>
    </w:rPr>
  </w:style>
  <w:style w:type="paragraph" w:styleId="List">
    <w:name w:val="List"/>
    <w:basedOn w:val="BodyText"/>
    <w:rsid w:val="003C0B09"/>
    <w:rPr>
      <w:rFonts w:cs="Noto Sans Devanagari"/>
    </w:rPr>
  </w:style>
  <w:style w:type="paragraph" w:styleId="Caption">
    <w:name w:val="caption"/>
    <w:basedOn w:val="Normal"/>
    <w:qFormat/>
    <w:rsid w:val="003C0B09"/>
    <w:pPr>
      <w:suppressLineNumbers/>
      <w:spacing w:before="120" w:after="120"/>
    </w:pPr>
    <w:rPr>
      <w:rFonts w:cs="Noto Sans Devanagari"/>
      <w:i/>
      <w:iCs/>
    </w:rPr>
  </w:style>
  <w:style w:type="paragraph" w:customStyle="1" w:styleId="Indeks">
    <w:name w:val="Indeks"/>
    <w:basedOn w:val="Normal"/>
    <w:rsid w:val="003C0B09"/>
    <w:pPr>
      <w:suppressLineNumbers/>
    </w:pPr>
    <w:rPr>
      <w:rFonts w:cs="Noto Sans Devanagari"/>
    </w:rPr>
  </w:style>
  <w:style w:type="paragraph" w:customStyle="1" w:styleId="Tekstkomentarza1">
    <w:name w:val="Tekst komentarza1"/>
    <w:basedOn w:val="Normal"/>
    <w:rsid w:val="003C0B09"/>
  </w:style>
  <w:style w:type="paragraph" w:styleId="BalloonText">
    <w:name w:val="Balloon Text"/>
    <w:basedOn w:val="Normal"/>
    <w:link w:val="BalloonTextChar"/>
    <w:rsid w:val="003C0B09"/>
    <w:rPr>
      <w:rFonts w:ascii="Segoe UI" w:hAnsi="Segoe UI" w:cs="Segoe UI"/>
      <w:sz w:val="18"/>
      <w:szCs w:val="18"/>
    </w:rPr>
  </w:style>
  <w:style w:type="character" w:customStyle="1" w:styleId="BalloonTextChar">
    <w:name w:val="Balloon Text Char"/>
    <w:link w:val="BalloonText"/>
    <w:rsid w:val="003C0B09"/>
    <w:rPr>
      <w:rFonts w:ascii="Segoe UI" w:eastAsia="Times New Roman" w:hAnsi="Segoe UI" w:cs="Segoe UI"/>
      <w:sz w:val="18"/>
      <w:szCs w:val="18"/>
      <w:lang w:val="en-GB" w:eastAsia="zh-CN"/>
    </w:rPr>
  </w:style>
  <w:style w:type="paragraph" w:customStyle="1" w:styleId="Default">
    <w:name w:val="Default"/>
    <w:rsid w:val="003C0B09"/>
    <w:pPr>
      <w:suppressAutoHyphens/>
      <w:autoSpaceDE w:val="0"/>
    </w:pPr>
    <w:rPr>
      <w:rFonts w:ascii="Times New Roman" w:eastAsia="Times New Roman" w:hAnsi="Times New Roman"/>
      <w:color w:val="000000"/>
      <w:sz w:val="24"/>
      <w:szCs w:val="24"/>
      <w:lang w:val="pl-PL" w:eastAsia="zh-CN"/>
    </w:rPr>
  </w:style>
  <w:style w:type="paragraph" w:styleId="CommentText">
    <w:name w:val="annotation text"/>
    <w:basedOn w:val="Normal"/>
    <w:link w:val="CommentTextChar"/>
    <w:uiPriority w:val="99"/>
    <w:semiHidden/>
    <w:unhideWhenUsed/>
    <w:rsid w:val="003C0B09"/>
    <w:rPr>
      <w:sz w:val="20"/>
      <w:szCs w:val="20"/>
    </w:rPr>
  </w:style>
  <w:style w:type="character" w:customStyle="1" w:styleId="CommentTextChar">
    <w:name w:val="Comment Text Char"/>
    <w:link w:val="CommentText"/>
    <w:uiPriority w:val="99"/>
    <w:semiHidden/>
    <w:rsid w:val="003C0B09"/>
    <w:rPr>
      <w:rFonts w:ascii="Times New Roman" w:eastAsia="Times New Roman" w:hAnsi="Times New Roman" w:cs="Times New Roman"/>
      <w:sz w:val="20"/>
      <w:szCs w:val="20"/>
      <w:lang w:val="en-GB" w:eastAsia="zh-CN"/>
    </w:rPr>
  </w:style>
  <w:style w:type="paragraph" w:styleId="CommentSubject">
    <w:name w:val="annotation subject"/>
    <w:basedOn w:val="Tekstkomentarza1"/>
    <w:next w:val="Tekstkomentarza1"/>
    <w:link w:val="CommentSubjectChar"/>
    <w:rsid w:val="003C0B09"/>
    <w:rPr>
      <w:b/>
      <w:bCs/>
      <w:sz w:val="20"/>
      <w:szCs w:val="20"/>
    </w:rPr>
  </w:style>
  <w:style w:type="character" w:customStyle="1" w:styleId="CommentSubjectChar">
    <w:name w:val="Comment Subject Char"/>
    <w:link w:val="CommentSubject"/>
    <w:rsid w:val="003C0B09"/>
    <w:rPr>
      <w:rFonts w:ascii="Times New Roman" w:eastAsia="Times New Roman" w:hAnsi="Times New Roman" w:cs="Times New Roman"/>
      <w:b/>
      <w:bCs/>
      <w:sz w:val="20"/>
      <w:szCs w:val="20"/>
      <w:lang w:val="en-GB" w:eastAsia="zh-CN"/>
    </w:rPr>
  </w:style>
  <w:style w:type="paragraph" w:styleId="BodyTextIndent">
    <w:name w:val="Body Text Indent"/>
    <w:basedOn w:val="Normal"/>
    <w:link w:val="BodyTextIndentChar"/>
    <w:rsid w:val="003C0B09"/>
    <w:pPr>
      <w:spacing w:after="120"/>
      <w:ind w:left="283"/>
    </w:pPr>
  </w:style>
  <w:style w:type="character" w:customStyle="1" w:styleId="BodyTextIndentChar">
    <w:name w:val="Body Text Indent Char"/>
    <w:link w:val="BodyTextIndent"/>
    <w:rsid w:val="003C0B09"/>
    <w:rPr>
      <w:rFonts w:ascii="Times New Roman" w:eastAsia="Times New Roman" w:hAnsi="Times New Roman" w:cs="Times New Roman"/>
      <w:sz w:val="24"/>
      <w:szCs w:val="24"/>
      <w:lang w:val="en-GB" w:eastAsia="zh-CN"/>
    </w:rPr>
  </w:style>
  <w:style w:type="paragraph" w:customStyle="1" w:styleId="Tekstpodstawowy21">
    <w:name w:val="Tekst podstawowy 21"/>
    <w:basedOn w:val="Normal"/>
    <w:rsid w:val="003C0B09"/>
    <w:pPr>
      <w:spacing w:after="120" w:line="480" w:lineRule="auto"/>
    </w:pPr>
  </w:style>
  <w:style w:type="paragraph" w:customStyle="1" w:styleId="Tekstpodstawowywcity31">
    <w:name w:val="Tekst podstawowy wcięty 31"/>
    <w:basedOn w:val="Normal"/>
    <w:rsid w:val="003C0B09"/>
    <w:pPr>
      <w:spacing w:after="120"/>
      <w:ind w:left="283"/>
    </w:pPr>
    <w:rPr>
      <w:sz w:val="16"/>
      <w:szCs w:val="16"/>
    </w:rPr>
  </w:style>
  <w:style w:type="paragraph" w:customStyle="1" w:styleId="MDPI12title">
    <w:name w:val="MDPI_1.2_title"/>
    <w:next w:val="Normal"/>
    <w:rsid w:val="003C0B09"/>
    <w:pPr>
      <w:suppressAutoHyphens/>
      <w:snapToGrid w:val="0"/>
      <w:spacing w:after="240" w:line="400" w:lineRule="exact"/>
    </w:pPr>
    <w:rPr>
      <w:rFonts w:ascii="Palatino Linotype" w:eastAsia="Times New Roman" w:hAnsi="Palatino Linotype" w:cs="Palatino Linotype"/>
      <w:b/>
      <w:color w:val="000000"/>
      <w:sz w:val="36"/>
      <w:lang w:val="en-US" w:eastAsia="zh-CN" w:bidi="en-US"/>
    </w:rPr>
  </w:style>
  <w:style w:type="paragraph" w:customStyle="1" w:styleId="MDPI13authornames">
    <w:name w:val="MDPI_1.3_authornames"/>
    <w:basedOn w:val="Normal"/>
    <w:next w:val="Normal"/>
    <w:rsid w:val="003C0B09"/>
    <w:pPr>
      <w:snapToGrid w:val="0"/>
      <w:spacing w:after="120" w:line="260" w:lineRule="atLeast"/>
    </w:pPr>
    <w:rPr>
      <w:rFonts w:ascii="Palatino Linotype" w:hAnsi="Palatino Linotype" w:cs="Palatino Linotype"/>
      <w:b/>
      <w:color w:val="000000"/>
      <w:sz w:val="20"/>
      <w:szCs w:val="22"/>
      <w:lang w:val="en-US" w:bidi="en-US"/>
    </w:rPr>
  </w:style>
  <w:style w:type="paragraph" w:customStyle="1" w:styleId="Zawartotabeli">
    <w:name w:val="Zawartość tabeli"/>
    <w:basedOn w:val="Normal"/>
    <w:rsid w:val="003C0B09"/>
    <w:pPr>
      <w:suppressLineNumbers/>
    </w:pPr>
  </w:style>
  <w:style w:type="paragraph" w:customStyle="1" w:styleId="Nagwektabeli">
    <w:name w:val="Nagłówek tabeli"/>
    <w:basedOn w:val="Zawartotabeli"/>
    <w:rsid w:val="003C0B09"/>
    <w:pPr>
      <w:jc w:val="center"/>
    </w:pPr>
    <w:rPr>
      <w:b/>
      <w:bCs/>
    </w:rPr>
  </w:style>
  <w:style w:type="table" w:styleId="TableGrid">
    <w:name w:val="Table Grid"/>
    <w:basedOn w:val="TableNormal"/>
    <w:uiPriority w:val="39"/>
    <w:rsid w:val="003C0B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C0B09"/>
    <w:pPr>
      <w:tabs>
        <w:tab w:val="center" w:pos="4536"/>
        <w:tab w:val="right" w:pos="9072"/>
      </w:tabs>
      <w:suppressAutoHyphens w:val="0"/>
    </w:pPr>
    <w:rPr>
      <w:rFonts w:ascii="Calibri" w:eastAsia="Calibri" w:hAnsi="Calibri"/>
      <w:sz w:val="22"/>
      <w:szCs w:val="22"/>
      <w:lang w:val="x-none" w:eastAsia="en-US"/>
    </w:rPr>
  </w:style>
  <w:style w:type="character" w:customStyle="1" w:styleId="HeaderChar">
    <w:name w:val="Header Char"/>
    <w:link w:val="Header"/>
    <w:uiPriority w:val="99"/>
    <w:rsid w:val="003C0B09"/>
    <w:rPr>
      <w:rFonts w:ascii="Calibri" w:eastAsia="Calibri" w:hAnsi="Calibri" w:cs="Times New Roman"/>
      <w:lang w:val="x-none"/>
    </w:rPr>
  </w:style>
  <w:style w:type="paragraph" w:styleId="Footer">
    <w:name w:val="footer"/>
    <w:basedOn w:val="Normal"/>
    <w:link w:val="FooterChar"/>
    <w:uiPriority w:val="99"/>
    <w:unhideWhenUsed/>
    <w:rsid w:val="003C0B09"/>
    <w:pPr>
      <w:tabs>
        <w:tab w:val="center" w:pos="4536"/>
        <w:tab w:val="right" w:pos="9072"/>
      </w:tabs>
      <w:suppressAutoHyphens w:val="0"/>
    </w:pPr>
    <w:rPr>
      <w:rFonts w:ascii="Calibri" w:eastAsia="Calibri" w:hAnsi="Calibri"/>
      <w:sz w:val="22"/>
      <w:szCs w:val="22"/>
      <w:lang w:val="x-none" w:eastAsia="en-US"/>
    </w:rPr>
  </w:style>
  <w:style w:type="character" w:customStyle="1" w:styleId="FooterChar">
    <w:name w:val="Footer Char"/>
    <w:link w:val="Footer"/>
    <w:uiPriority w:val="99"/>
    <w:rsid w:val="003C0B09"/>
    <w:rPr>
      <w:rFonts w:ascii="Calibri" w:eastAsia="Calibri" w:hAnsi="Calibri" w:cs="Times New Roman"/>
      <w:lang w:val="x-none"/>
    </w:rPr>
  </w:style>
  <w:style w:type="character" w:styleId="CommentReference">
    <w:name w:val="annotation reference"/>
    <w:uiPriority w:val="99"/>
    <w:semiHidden/>
    <w:unhideWhenUsed/>
    <w:rsid w:val="003C0B09"/>
    <w:rPr>
      <w:sz w:val="16"/>
      <w:szCs w:val="16"/>
    </w:rPr>
  </w:style>
  <w:style w:type="paragraph" w:styleId="Revision">
    <w:name w:val="Revision"/>
    <w:hidden/>
    <w:uiPriority w:val="99"/>
    <w:semiHidden/>
    <w:rsid w:val="003C0B09"/>
    <w:rPr>
      <w:rFonts w:ascii="Times New Roman" w:eastAsia="Times New Roman" w:hAnsi="Times New Roman"/>
      <w:sz w:val="24"/>
      <w:szCs w:val="24"/>
      <w:lang w:val="en-GB" w:eastAsia="zh-CN"/>
    </w:rPr>
  </w:style>
  <w:style w:type="character" w:styleId="PlaceholderText">
    <w:name w:val="Placeholder Text"/>
    <w:uiPriority w:val="99"/>
    <w:semiHidden/>
    <w:rsid w:val="003C0B09"/>
    <w:rPr>
      <w:color w:val="808080"/>
    </w:rPr>
  </w:style>
  <w:style w:type="character" w:customStyle="1" w:styleId="Nierozpoznanawzmianka">
    <w:name w:val="Nierozpoznana wzmianka"/>
    <w:uiPriority w:val="99"/>
    <w:semiHidden/>
    <w:unhideWhenUsed/>
    <w:rsid w:val="003C0B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encoding w:val="windows-1250"/>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E7B379-B240-4AF7-ADAB-C91BDDF45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2315</Words>
  <Characters>11974</Characters>
  <Application>Microsoft Office Word</Application>
  <DocSecurity>0</DocSecurity>
  <Lines>1710</Lines>
  <Paragraphs>1587</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12702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PW</dc:creator>
  <cp:lastModifiedBy>SBUCOL</cp:lastModifiedBy>
  <cp:revision>2</cp:revision>
  <dcterms:created xsi:type="dcterms:W3CDTF">2019-07-15T02:56:00Z</dcterms:created>
  <dcterms:modified xsi:type="dcterms:W3CDTF">2019-07-15T02:56:00Z</dcterms:modified>
</cp:coreProperties>
</file>