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92797F" w14:textId="77777777" w:rsidR="003645DF" w:rsidRDefault="003645DF" w:rsidP="003645DF">
      <w:pPr>
        <w:rPr>
          <w:sz w:val="26"/>
          <w:szCs w:val="26"/>
        </w:rPr>
      </w:pPr>
      <w:r w:rsidRPr="004C5D3E">
        <w:rPr>
          <w:sz w:val="26"/>
          <w:szCs w:val="26"/>
        </w:rPr>
        <w:t>Prof. UMK dr hab. Tomasz Justyński LL.M.</w:t>
      </w:r>
    </w:p>
    <w:p w14:paraId="048288A5" w14:textId="77777777" w:rsidR="00001E9D" w:rsidRPr="00001E9D" w:rsidRDefault="00001E9D" w:rsidP="00001E9D">
      <w:pPr>
        <w:rPr>
          <w:sz w:val="26"/>
          <w:szCs w:val="26"/>
          <w:lang w:val="en-US"/>
        </w:rPr>
      </w:pPr>
      <w:r w:rsidRPr="00001E9D">
        <w:rPr>
          <w:sz w:val="26"/>
          <w:szCs w:val="26"/>
          <w:lang w:val="en-US"/>
        </w:rPr>
        <w:t>Head of the Department of Civil Law</w:t>
      </w:r>
    </w:p>
    <w:p w14:paraId="1EC0E05C" w14:textId="77777777" w:rsidR="00001E9D" w:rsidRPr="00001E9D" w:rsidRDefault="00001E9D" w:rsidP="00001E9D">
      <w:pPr>
        <w:rPr>
          <w:sz w:val="26"/>
          <w:szCs w:val="26"/>
          <w:lang w:val="en-US"/>
        </w:rPr>
      </w:pPr>
      <w:r w:rsidRPr="00001E9D">
        <w:rPr>
          <w:sz w:val="26"/>
          <w:szCs w:val="26"/>
          <w:lang w:val="en-US"/>
        </w:rPr>
        <w:t>The Nicolas Copernicus University in Toruń</w:t>
      </w:r>
    </w:p>
    <w:p w14:paraId="2FA25EC9" w14:textId="77777777" w:rsidR="003645DF" w:rsidRPr="00001E9D" w:rsidRDefault="003645DF" w:rsidP="003645DF">
      <w:pPr>
        <w:rPr>
          <w:sz w:val="26"/>
          <w:szCs w:val="26"/>
          <w:lang w:val="en-US"/>
        </w:rPr>
      </w:pPr>
    </w:p>
    <w:p w14:paraId="031B005E" w14:textId="77777777" w:rsidR="003645DF" w:rsidRPr="00623D95" w:rsidRDefault="003645DF" w:rsidP="003645DF">
      <w:pPr>
        <w:rPr>
          <w:sz w:val="26"/>
          <w:szCs w:val="26"/>
          <w:lang w:val="en-US"/>
        </w:rPr>
      </w:pPr>
      <w:r w:rsidRPr="00623D95">
        <w:rPr>
          <w:sz w:val="26"/>
          <w:szCs w:val="26"/>
          <w:lang w:val="en-US"/>
        </w:rPr>
        <w:t>ORCID: 0000-0003-0270-4178</w:t>
      </w:r>
    </w:p>
    <w:p w14:paraId="3DE9C43B" w14:textId="77777777" w:rsidR="004C5D3E" w:rsidRPr="00623D95" w:rsidRDefault="004C5D3E" w:rsidP="003645DF">
      <w:pPr>
        <w:rPr>
          <w:sz w:val="26"/>
          <w:szCs w:val="26"/>
          <w:lang w:val="en-US"/>
        </w:rPr>
      </w:pPr>
    </w:p>
    <w:p w14:paraId="4C19DA1C" w14:textId="77777777" w:rsidR="004C5D3E" w:rsidRPr="00623D95" w:rsidRDefault="004C5D3E" w:rsidP="003645DF">
      <w:pPr>
        <w:rPr>
          <w:sz w:val="26"/>
          <w:szCs w:val="26"/>
          <w:lang w:val="en-US"/>
        </w:rPr>
      </w:pPr>
    </w:p>
    <w:p w14:paraId="16D14A60" w14:textId="34D0C593" w:rsidR="004C5D3E" w:rsidRPr="002D7D7C" w:rsidRDefault="002D7D7C" w:rsidP="002D7D7C">
      <w:pPr>
        <w:jc w:val="both"/>
        <w:rPr>
          <w:sz w:val="32"/>
          <w:szCs w:val="32"/>
          <w:lang w:val="en-US"/>
        </w:rPr>
      </w:pPr>
      <w:r w:rsidRPr="002D7D7C">
        <w:rPr>
          <w:b/>
          <w:sz w:val="32"/>
          <w:szCs w:val="32"/>
          <w:lang w:val="en-US"/>
        </w:rPr>
        <w:t xml:space="preserve">Succession of </w:t>
      </w:r>
      <w:r w:rsidR="00783583">
        <w:rPr>
          <w:b/>
          <w:sz w:val="32"/>
          <w:szCs w:val="32"/>
          <w:lang w:val="en-US"/>
        </w:rPr>
        <w:t>the</w:t>
      </w:r>
      <w:r w:rsidRPr="002D7D7C">
        <w:rPr>
          <w:b/>
          <w:sz w:val="32"/>
          <w:szCs w:val="32"/>
          <w:lang w:val="en-US"/>
        </w:rPr>
        <w:t xml:space="preserve"> One-off Cash Benefit </w:t>
      </w:r>
      <w:r w:rsidR="00CA76FF">
        <w:rPr>
          <w:b/>
          <w:sz w:val="32"/>
          <w:szCs w:val="32"/>
          <w:lang w:val="en-US"/>
        </w:rPr>
        <w:t>Payable</w:t>
      </w:r>
      <w:r w:rsidRPr="002D7D7C">
        <w:rPr>
          <w:b/>
          <w:sz w:val="32"/>
          <w:szCs w:val="32"/>
          <w:lang w:val="en-US"/>
        </w:rPr>
        <w:t xml:space="preserve"> to a Siberian Deportee. Commentary on the Judgment of the Provincial Administrative Court (WSA) in Gdańsk of 11 May 2021, II SA/Gd 39/21</w:t>
      </w:r>
      <w:r w:rsidR="00E71860">
        <w:rPr>
          <w:rStyle w:val="FootnoteReference"/>
          <w:b/>
          <w:sz w:val="32"/>
          <w:szCs w:val="32"/>
        </w:rPr>
        <w:footnoteReference w:id="1"/>
      </w:r>
      <w:r w:rsidR="00DD1153" w:rsidRPr="002D7D7C">
        <w:rPr>
          <w:b/>
          <w:sz w:val="32"/>
          <w:szCs w:val="32"/>
          <w:lang w:val="en-US"/>
        </w:rPr>
        <w:t xml:space="preserve"> </w:t>
      </w:r>
      <w:r w:rsidR="004C5D3E" w:rsidRPr="002D7D7C">
        <w:rPr>
          <w:b/>
          <w:sz w:val="32"/>
          <w:szCs w:val="32"/>
          <w:lang w:val="en-US"/>
        </w:rPr>
        <w:t xml:space="preserve">      </w:t>
      </w:r>
    </w:p>
    <w:p w14:paraId="761F156C" w14:textId="77777777" w:rsidR="00DD1153" w:rsidRPr="002D7D7C" w:rsidRDefault="00DD1153" w:rsidP="00DD1153">
      <w:pPr>
        <w:jc w:val="both"/>
        <w:rPr>
          <w:b/>
          <w:sz w:val="26"/>
          <w:szCs w:val="26"/>
          <w:lang w:val="en-US"/>
        </w:rPr>
      </w:pPr>
    </w:p>
    <w:p w14:paraId="2185B431" w14:textId="77777777" w:rsidR="00DD1153" w:rsidRPr="002D7D7C" w:rsidRDefault="00DD1153" w:rsidP="00DD1153">
      <w:pPr>
        <w:jc w:val="both"/>
        <w:rPr>
          <w:b/>
          <w:sz w:val="26"/>
          <w:szCs w:val="26"/>
          <w:lang w:val="en-US"/>
        </w:rPr>
      </w:pPr>
    </w:p>
    <w:p w14:paraId="215E7B44" w14:textId="5A29CDBE" w:rsidR="00DD1153" w:rsidRPr="00D94D32" w:rsidRDefault="00D94D32" w:rsidP="00DD1153">
      <w:pPr>
        <w:jc w:val="both"/>
        <w:rPr>
          <w:b/>
          <w:sz w:val="26"/>
          <w:szCs w:val="26"/>
          <w:lang w:val="en-US"/>
        </w:rPr>
      </w:pPr>
      <w:r w:rsidRPr="00D94D32">
        <w:rPr>
          <w:b/>
          <w:sz w:val="26"/>
          <w:szCs w:val="26"/>
          <w:lang w:val="en-US"/>
        </w:rPr>
        <w:t xml:space="preserve">Wherever the legislature intends that cash benefits </w:t>
      </w:r>
      <w:r w:rsidR="00563A16">
        <w:rPr>
          <w:b/>
          <w:sz w:val="26"/>
          <w:szCs w:val="26"/>
          <w:lang w:val="en-US"/>
        </w:rPr>
        <w:t>–</w:t>
      </w:r>
      <w:r w:rsidRPr="00D94D32">
        <w:rPr>
          <w:b/>
          <w:sz w:val="26"/>
          <w:szCs w:val="26"/>
          <w:lang w:val="en-US"/>
        </w:rPr>
        <w:t xml:space="preserve"> whether arising under social</w:t>
      </w:r>
      <w:r w:rsidR="00783583">
        <w:rPr>
          <w:b/>
          <w:sz w:val="26"/>
          <w:szCs w:val="26"/>
          <w:lang w:val="en-US"/>
        </w:rPr>
        <w:t xml:space="preserve"> </w:t>
      </w:r>
      <w:r w:rsidRPr="00D94D32">
        <w:rPr>
          <w:b/>
          <w:sz w:val="26"/>
          <w:szCs w:val="26"/>
          <w:lang w:val="en-US"/>
        </w:rPr>
        <w:t xml:space="preserve">security schemes or awarded as compensatory measures </w:t>
      </w:r>
      <w:r w:rsidR="00563A16">
        <w:rPr>
          <w:b/>
          <w:sz w:val="26"/>
          <w:szCs w:val="26"/>
          <w:lang w:val="en-US"/>
        </w:rPr>
        <w:t>–</w:t>
      </w:r>
      <w:r w:rsidRPr="00D94D32">
        <w:rPr>
          <w:b/>
          <w:sz w:val="26"/>
          <w:szCs w:val="26"/>
          <w:lang w:val="en-US"/>
        </w:rPr>
        <w:t xml:space="preserve"> should, despite their in</w:t>
      </w:r>
      <w:r w:rsidR="00154EB0">
        <w:rPr>
          <w:b/>
          <w:sz w:val="26"/>
          <w:szCs w:val="26"/>
          <w:lang w:val="en-US"/>
        </w:rPr>
        <w:t>herently</w:t>
      </w:r>
      <w:r w:rsidRPr="00D94D32">
        <w:rPr>
          <w:b/>
          <w:sz w:val="26"/>
          <w:szCs w:val="26"/>
          <w:lang w:val="en-US"/>
        </w:rPr>
        <w:t xml:space="preserve"> personal nature, be transferable under succession to the close relatives of the person originally entitled thereto, it makes this intention explicit</w:t>
      </w:r>
      <w:r w:rsidR="00154EB0">
        <w:rPr>
          <w:b/>
          <w:sz w:val="26"/>
          <w:szCs w:val="26"/>
          <w:lang w:val="en-US"/>
        </w:rPr>
        <w:t xml:space="preserve"> and unambiguous</w:t>
      </w:r>
      <w:r w:rsidRPr="00D94D32">
        <w:rPr>
          <w:b/>
          <w:sz w:val="26"/>
          <w:szCs w:val="26"/>
          <w:lang w:val="en-US"/>
        </w:rPr>
        <w:t xml:space="preserve"> in the relevant statutory provisions</w:t>
      </w:r>
      <w:r w:rsidR="00DD1153" w:rsidRPr="00D94D32">
        <w:rPr>
          <w:b/>
          <w:sz w:val="26"/>
          <w:szCs w:val="26"/>
          <w:lang w:val="en-US"/>
        </w:rPr>
        <w:t xml:space="preserve">. </w:t>
      </w:r>
      <w:r w:rsidR="00154EB0" w:rsidRPr="00154EB0">
        <w:rPr>
          <w:b/>
          <w:sz w:val="26"/>
          <w:szCs w:val="26"/>
          <w:lang w:val="en-US"/>
        </w:rPr>
        <w:t>This legislative technique is deliberate and serves to ensure clarity as to whether a given entitlement may continue beyond the lifetime of the beneficiary and th</w:t>
      </w:r>
      <w:r w:rsidR="00783583">
        <w:rPr>
          <w:b/>
          <w:sz w:val="26"/>
          <w:szCs w:val="26"/>
          <w:lang w:val="en-US"/>
        </w:rPr>
        <w:t>erefore</w:t>
      </w:r>
      <w:r w:rsidR="00154EB0" w:rsidRPr="00154EB0">
        <w:rPr>
          <w:b/>
          <w:sz w:val="26"/>
          <w:szCs w:val="26"/>
          <w:lang w:val="en-US"/>
        </w:rPr>
        <w:t xml:space="preserve"> be asserted by </w:t>
      </w:r>
      <w:r w:rsidR="00563A16">
        <w:rPr>
          <w:b/>
          <w:sz w:val="26"/>
          <w:szCs w:val="26"/>
          <w:lang w:val="en-US"/>
        </w:rPr>
        <w:t xml:space="preserve">his or her </w:t>
      </w:r>
      <w:r w:rsidR="00783583">
        <w:rPr>
          <w:b/>
          <w:sz w:val="26"/>
          <w:szCs w:val="26"/>
          <w:lang w:val="en-US"/>
        </w:rPr>
        <w:t>legal successors</w:t>
      </w:r>
      <w:r w:rsidR="00154EB0" w:rsidRPr="00154EB0">
        <w:rPr>
          <w:b/>
          <w:sz w:val="26"/>
          <w:szCs w:val="26"/>
          <w:lang w:val="en-US"/>
        </w:rPr>
        <w:t>. In light of this established practice</w:t>
      </w:r>
      <w:r>
        <w:rPr>
          <w:b/>
          <w:sz w:val="26"/>
          <w:szCs w:val="26"/>
          <w:lang w:val="en-US"/>
        </w:rPr>
        <w:t>, t</w:t>
      </w:r>
      <w:r w:rsidRPr="00D94D32">
        <w:rPr>
          <w:b/>
          <w:sz w:val="26"/>
          <w:szCs w:val="26"/>
          <w:lang w:val="en-US"/>
        </w:rPr>
        <w:t xml:space="preserve">he absence of any such indication in the </w:t>
      </w:r>
      <w:r w:rsidRPr="00D94D32">
        <w:rPr>
          <w:b/>
          <w:bCs/>
          <w:sz w:val="26"/>
          <w:szCs w:val="26"/>
          <w:lang w:val="en-US"/>
        </w:rPr>
        <w:t>Act</w:t>
      </w:r>
      <w:r w:rsidR="00783583">
        <w:rPr>
          <w:b/>
          <w:bCs/>
          <w:sz w:val="26"/>
          <w:szCs w:val="26"/>
          <w:lang w:val="en-US"/>
        </w:rPr>
        <w:t xml:space="preserve"> of 2020</w:t>
      </w:r>
      <w:r w:rsidRPr="00D94D32">
        <w:rPr>
          <w:b/>
          <w:bCs/>
          <w:sz w:val="26"/>
          <w:szCs w:val="26"/>
          <w:lang w:val="en-US"/>
        </w:rPr>
        <w:t xml:space="preserve"> on the Cash Benefit Granted to Persons Sent or Deported by the Authorities of the Union of Soviet Socialist Republics in the Years 1936–1956</w:t>
      </w:r>
      <w:r w:rsidRPr="00D94D32">
        <w:rPr>
          <w:b/>
          <w:sz w:val="26"/>
          <w:szCs w:val="26"/>
          <w:lang w:val="en-US"/>
        </w:rPr>
        <w:t xml:space="preserve"> must be interpreted as </w:t>
      </w:r>
      <w:r w:rsidR="00154EB0">
        <w:rPr>
          <w:b/>
          <w:sz w:val="26"/>
          <w:szCs w:val="26"/>
          <w:lang w:val="en-US"/>
        </w:rPr>
        <w:t>an intentional</w:t>
      </w:r>
      <w:r w:rsidRPr="00D94D32">
        <w:rPr>
          <w:b/>
          <w:sz w:val="26"/>
          <w:szCs w:val="26"/>
          <w:lang w:val="en-US"/>
        </w:rPr>
        <w:t xml:space="preserve"> legislative </w:t>
      </w:r>
      <w:r w:rsidR="00154EB0">
        <w:rPr>
          <w:b/>
          <w:sz w:val="26"/>
          <w:szCs w:val="26"/>
          <w:lang w:val="en-US"/>
        </w:rPr>
        <w:t>choice</w:t>
      </w:r>
      <w:r w:rsidRPr="00D94D32">
        <w:rPr>
          <w:b/>
          <w:sz w:val="26"/>
          <w:szCs w:val="26"/>
          <w:lang w:val="en-US"/>
        </w:rPr>
        <w:t>. Since the Act contains no provision authorising the trans</w:t>
      </w:r>
      <w:r w:rsidR="00154EB0">
        <w:rPr>
          <w:b/>
          <w:sz w:val="26"/>
          <w:szCs w:val="26"/>
          <w:lang w:val="en-US"/>
        </w:rPr>
        <w:t>fer</w:t>
      </w:r>
      <w:r w:rsidRPr="00D94D32">
        <w:rPr>
          <w:b/>
          <w:sz w:val="26"/>
          <w:szCs w:val="26"/>
          <w:lang w:val="en-US"/>
        </w:rPr>
        <w:t xml:space="preserve"> of the </w:t>
      </w:r>
      <w:r w:rsidR="00563A16">
        <w:rPr>
          <w:b/>
          <w:sz w:val="26"/>
          <w:szCs w:val="26"/>
          <w:lang w:val="en-US"/>
        </w:rPr>
        <w:t>benefit</w:t>
      </w:r>
      <w:r w:rsidRPr="00D94D32">
        <w:rPr>
          <w:b/>
          <w:sz w:val="26"/>
          <w:szCs w:val="26"/>
          <w:lang w:val="en-US"/>
        </w:rPr>
        <w:t xml:space="preserve"> upon death, the one-off cash benefit awarded to the so-called </w:t>
      </w:r>
      <w:r w:rsidRPr="00D94D32">
        <w:rPr>
          <w:b/>
          <w:bCs/>
          <w:sz w:val="26"/>
          <w:szCs w:val="26"/>
          <w:lang w:val="en-US"/>
        </w:rPr>
        <w:t>Siberian deportees</w:t>
      </w:r>
      <w:r w:rsidRPr="00D94D32">
        <w:rPr>
          <w:b/>
          <w:sz w:val="26"/>
          <w:szCs w:val="26"/>
          <w:lang w:val="en-US"/>
        </w:rPr>
        <w:t xml:space="preserve"> must be </w:t>
      </w:r>
      <w:r w:rsidRPr="00D94D32">
        <w:rPr>
          <w:b/>
          <w:bCs/>
          <w:sz w:val="26"/>
          <w:szCs w:val="26"/>
          <w:lang w:val="en-US"/>
        </w:rPr>
        <w:t>regarded as falling outside the scope of rights trans</w:t>
      </w:r>
      <w:r w:rsidR="00154EB0">
        <w:rPr>
          <w:b/>
          <w:bCs/>
          <w:sz w:val="26"/>
          <w:szCs w:val="26"/>
          <w:lang w:val="en-US"/>
        </w:rPr>
        <w:t>ferable</w:t>
      </w:r>
      <w:r w:rsidRPr="00D94D32">
        <w:rPr>
          <w:b/>
          <w:bCs/>
          <w:sz w:val="26"/>
          <w:szCs w:val="26"/>
          <w:lang w:val="en-US"/>
        </w:rPr>
        <w:t xml:space="preserve"> under succession</w:t>
      </w:r>
      <w:r w:rsidR="00DD1153" w:rsidRPr="00D94D32">
        <w:rPr>
          <w:b/>
          <w:sz w:val="26"/>
          <w:szCs w:val="26"/>
          <w:lang w:val="en-US"/>
        </w:rPr>
        <w:t xml:space="preserve">. </w:t>
      </w:r>
    </w:p>
    <w:p w14:paraId="40ABB3C6" w14:textId="77777777" w:rsidR="00DD1153" w:rsidRPr="00D94D32" w:rsidRDefault="00DD1153" w:rsidP="00DD1153">
      <w:pPr>
        <w:jc w:val="both"/>
        <w:rPr>
          <w:b/>
          <w:sz w:val="26"/>
          <w:szCs w:val="26"/>
          <w:lang w:val="en-US"/>
        </w:rPr>
      </w:pPr>
    </w:p>
    <w:p w14:paraId="161C8521" w14:textId="444240C8" w:rsidR="00DD1153" w:rsidRPr="00A517FF" w:rsidRDefault="003B1113" w:rsidP="003B1113">
      <w:pPr>
        <w:jc w:val="both"/>
        <w:rPr>
          <w:sz w:val="26"/>
          <w:szCs w:val="26"/>
          <w:lang w:val="en-US"/>
        </w:rPr>
      </w:pPr>
      <w:r w:rsidRPr="00A517FF">
        <w:rPr>
          <w:sz w:val="26"/>
          <w:szCs w:val="26"/>
          <w:lang w:val="en-US"/>
        </w:rPr>
        <w:t>1.</w:t>
      </w:r>
      <w:r w:rsidR="00A517FF" w:rsidRPr="00A517FF">
        <w:rPr>
          <w:lang w:val="en-US"/>
        </w:rPr>
        <w:t xml:space="preserve"> </w:t>
      </w:r>
      <w:r w:rsidR="005E04CC">
        <w:rPr>
          <w:lang w:val="en-US"/>
        </w:rPr>
        <w:tab/>
      </w:r>
      <w:r w:rsidR="00A517FF" w:rsidRPr="00A517FF">
        <w:rPr>
          <w:sz w:val="26"/>
          <w:szCs w:val="26"/>
          <w:lang w:val="en-US"/>
        </w:rPr>
        <w:t xml:space="preserve">The Provincial Administrative Court (WSA) in Gdańsk adjudicated in an exceptionally compelling and, from a juridical standpoint, </w:t>
      </w:r>
      <w:r w:rsidR="00154EB0">
        <w:rPr>
          <w:sz w:val="26"/>
          <w:szCs w:val="26"/>
          <w:lang w:val="en-US"/>
        </w:rPr>
        <w:t>notably</w:t>
      </w:r>
      <w:r w:rsidR="00A517FF" w:rsidRPr="00A517FF">
        <w:rPr>
          <w:sz w:val="26"/>
          <w:szCs w:val="26"/>
          <w:lang w:val="en-US"/>
        </w:rPr>
        <w:t xml:space="preserve"> complex case concerning cash benefits that have only recently begun to be granted to individuals subjected to repression by the former Union of Soviet Socialist Republics</w:t>
      </w:r>
      <w:r w:rsidR="00783583">
        <w:rPr>
          <w:sz w:val="26"/>
          <w:szCs w:val="26"/>
          <w:lang w:val="en-US"/>
        </w:rPr>
        <w:t xml:space="preserve"> (the USSR)</w:t>
      </w:r>
      <w:r w:rsidR="00141777" w:rsidRPr="00A517FF">
        <w:rPr>
          <w:sz w:val="26"/>
          <w:szCs w:val="26"/>
          <w:lang w:val="en-US"/>
        </w:rPr>
        <w:t xml:space="preserve">. </w:t>
      </w:r>
    </w:p>
    <w:p w14:paraId="5F2C006E" w14:textId="687E1F84" w:rsidR="00DE11DD" w:rsidRPr="007572EA" w:rsidRDefault="007572EA" w:rsidP="005E04CC">
      <w:pPr>
        <w:ind w:firstLine="708"/>
        <w:jc w:val="both"/>
        <w:rPr>
          <w:sz w:val="26"/>
          <w:szCs w:val="26"/>
          <w:lang w:val="en-US"/>
        </w:rPr>
      </w:pPr>
      <w:r w:rsidRPr="007572EA">
        <w:rPr>
          <w:sz w:val="26"/>
          <w:szCs w:val="26"/>
          <w:lang w:val="en-US"/>
        </w:rPr>
        <w:lastRenderedPageBreak/>
        <w:t xml:space="preserve">The Court held that the one-off cash benefit </w:t>
      </w:r>
      <w:r w:rsidR="00EA18B1">
        <w:rPr>
          <w:sz w:val="26"/>
          <w:szCs w:val="26"/>
          <w:lang w:val="en-US"/>
        </w:rPr>
        <w:t>payable</w:t>
      </w:r>
      <w:r w:rsidRPr="007572EA">
        <w:rPr>
          <w:sz w:val="26"/>
          <w:szCs w:val="26"/>
          <w:lang w:val="en-US"/>
        </w:rPr>
        <w:t xml:space="preserve"> to the so-called </w:t>
      </w:r>
      <w:r w:rsidRPr="00D17CAF">
        <w:rPr>
          <w:sz w:val="26"/>
          <w:szCs w:val="26"/>
          <w:lang w:val="en-US"/>
        </w:rPr>
        <w:t>Siberian deportees</w:t>
      </w:r>
      <w:r w:rsidRPr="007572EA">
        <w:rPr>
          <w:sz w:val="26"/>
          <w:szCs w:val="26"/>
          <w:lang w:val="en-US"/>
        </w:rPr>
        <w:t xml:space="preserve"> under the</w:t>
      </w:r>
      <w:r w:rsidRPr="007572EA">
        <w:rPr>
          <w:b/>
          <w:bCs/>
          <w:sz w:val="26"/>
          <w:szCs w:val="26"/>
          <w:lang w:val="en-US"/>
        </w:rPr>
        <w:t xml:space="preserve"> </w:t>
      </w:r>
      <w:r w:rsidRPr="007572EA">
        <w:rPr>
          <w:sz w:val="26"/>
          <w:szCs w:val="26"/>
          <w:lang w:val="en-US"/>
        </w:rPr>
        <w:t xml:space="preserve">Act </w:t>
      </w:r>
      <w:r w:rsidR="003B671C">
        <w:rPr>
          <w:sz w:val="26"/>
          <w:szCs w:val="26"/>
          <w:lang w:val="en-US"/>
        </w:rPr>
        <w:t xml:space="preserve">of 14 August 2020 </w:t>
      </w:r>
      <w:r w:rsidRPr="007572EA">
        <w:rPr>
          <w:sz w:val="26"/>
          <w:szCs w:val="26"/>
          <w:lang w:val="en-US"/>
        </w:rPr>
        <w:t xml:space="preserve">on </w:t>
      </w:r>
      <w:r w:rsidRPr="007572EA">
        <w:rPr>
          <w:i/>
          <w:iCs/>
          <w:sz w:val="26"/>
          <w:szCs w:val="26"/>
          <w:lang w:val="en-US"/>
        </w:rPr>
        <w:t>the Cash Benefit Granted to Persons Sent or Deported by the Authorities of the Union of Soviet Socialist Republics in the Years 1936–1956</w:t>
      </w:r>
      <w:r w:rsidR="008017A9">
        <w:rPr>
          <w:rStyle w:val="FootnoteReference"/>
          <w:sz w:val="26"/>
          <w:szCs w:val="26"/>
        </w:rPr>
        <w:footnoteReference w:id="2"/>
      </w:r>
      <w:r w:rsidR="00BC6C58" w:rsidRPr="007572EA">
        <w:rPr>
          <w:sz w:val="26"/>
          <w:szCs w:val="26"/>
          <w:lang w:val="en-US"/>
        </w:rPr>
        <w:t xml:space="preserve"> </w:t>
      </w:r>
      <w:r w:rsidRPr="007572EA">
        <w:rPr>
          <w:sz w:val="26"/>
          <w:szCs w:val="26"/>
          <w:lang w:val="en-US"/>
        </w:rPr>
        <w:t>is not</w:t>
      </w:r>
      <w:r w:rsidR="00EA18B1">
        <w:rPr>
          <w:sz w:val="26"/>
          <w:szCs w:val="26"/>
          <w:lang w:val="en-US"/>
        </w:rPr>
        <w:t>, in the Court’s view,</w:t>
      </w:r>
      <w:r w:rsidRPr="007572EA">
        <w:rPr>
          <w:sz w:val="26"/>
          <w:szCs w:val="26"/>
          <w:lang w:val="en-US"/>
        </w:rPr>
        <w:t xml:space="preserve"> transferable under succession</w:t>
      </w:r>
      <w:r w:rsidR="00141777" w:rsidRPr="007572EA">
        <w:rPr>
          <w:sz w:val="26"/>
          <w:szCs w:val="26"/>
          <w:lang w:val="en-US"/>
        </w:rPr>
        <w:t xml:space="preserve">. </w:t>
      </w:r>
    </w:p>
    <w:p w14:paraId="361953B4" w14:textId="398DD269" w:rsidR="00B56F3C" w:rsidRPr="00650248" w:rsidRDefault="00650248" w:rsidP="005E04CC">
      <w:pPr>
        <w:ind w:firstLine="708"/>
        <w:jc w:val="both"/>
        <w:rPr>
          <w:sz w:val="26"/>
          <w:szCs w:val="26"/>
          <w:lang w:val="en-US"/>
        </w:rPr>
      </w:pPr>
      <w:r w:rsidRPr="00650248">
        <w:rPr>
          <w:sz w:val="26"/>
          <w:szCs w:val="26"/>
          <w:lang w:val="en-US"/>
        </w:rPr>
        <w:t>The reasoning of the judgment contains a number of interesting analyses and observations, many of which may</w:t>
      </w:r>
      <w:r w:rsidR="00EA18B1">
        <w:rPr>
          <w:sz w:val="26"/>
          <w:szCs w:val="26"/>
          <w:lang w:val="en-US"/>
        </w:rPr>
        <w:t xml:space="preserve"> quite </w:t>
      </w:r>
      <w:r w:rsidR="003B671C">
        <w:rPr>
          <w:sz w:val="26"/>
          <w:szCs w:val="26"/>
          <w:lang w:val="en-US"/>
        </w:rPr>
        <w:t>rightly b acknowledged as persuasive</w:t>
      </w:r>
      <w:r w:rsidR="00BC6C58" w:rsidRPr="00650248">
        <w:rPr>
          <w:sz w:val="26"/>
          <w:szCs w:val="26"/>
          <w:lang w:val="en-US"/>
        </w:rPr>
        <w:t xml:space="preserve">. </w:t>
      </w:r>
      <w:r w:rsidR="003B671C">
        <w:rPr>
          <w:sz w:val="26"/>
          <w:szCs w:val="26"/>
          <w:lang w:val="en-US"/>
        </w:rPr>
        <w:t>T</w:t>
      </w:r>
      <w:r w:rsidRPr="00650248">
        <w:rPr>
          <w:sz w:val="26"/>
          <w:szCs w:val="26"/>
          <w:lang w:val="en-US"/>
        </w:rPr>
        <w:t xml:space="preserve">hey are, however, flawed in that they are formulated almost exclusively from the standpoint of public law </w:t>
      </w:r>
      <w:r>
        <w:rPr>
          <w:sz w:val="26"/>
          <w:szCs w:val="26"/>
          <w:lang w:val="en-US"/>
        </w:rPr>
        <w:t xml:space="preserve">– </w:t>
      </w:r>
      <w:r w:rsidRPr="00650248">
        <w:rPr>
          <w:sz w:val="26"/>
          <w:szCs w:val="26"/>
          <w:lang w:val="en-US"/>
        </w:rPr>
        <w:t>that</w:t>
      </w:r>
      <w:r>
        <w:rPr>
          <w:sz w:val="26"/>
          <w:szCs w:val="26"/>
          <w:lang w:val="en-US"/>
        </w:rPr>
        <w:t xml:space="preserve"> </w:t>
      </w:r>
      <w:r w:rsidRPr="00650248">
        <w:rPr>
          <w:sz w:val="26"/>
          <w:szCs w:val="26"/>
          <w:lang w:val="en-US"/>
        </w:rPr>
        <w:t xml:space="preserve">is, administrative law, and </w:t>
      </w:r>
      <w:r w:rsidR="00EA18B1">
        <w:rPr>
          <w:sz w:val="26"/>
          <w:szCs w:val="26"/>
          <w:lang w:val="en-US"/>
        </w:rPr>
        <w:t>mor specifically, the</w:t>
      </w:r>
      <w:r w:rsidRPr="00650248">
        <w:rPr>
          <w:sz w:val="26"/>
          <w:szCs w:val="26"/>
          <w:lang w:val="en-US"/>
        </w:rPr>
        <w:t xml:space="preserve"> administrative procedure</w:t>
      </w:r>
      <w:r w:rsidR="003B671C">
        <w:rPr>
          <w:lang w:val="en-US"/>
        </w:rPr>
        <w:t>.</w:t>
      </w:r>
      <w:r w:rsidR="003B671C">
        <w:rPr>
          <w:sz w:val="26"/>
          <w:szCs w:val="26"/>
          <w:lang w:val="en-US"/>
        </w:rPr>
        <w:t xml:space="preserve"> </w:t>
      </w:r>
      <w:r w:rsidR="00EA18B1">
        <w:rPr>
          <w:sz w:val="26"/>
          <w:szCs w:val="26"/>
          <w:lang w:val="en-US"/>
        </w:rPr>
        <w:t xml:space="preserve">Viewed through this lens, </w:t>
      </w:r>
      <w:r w:rsidRPr="00650248">
        <w:rPr>
          <w:sz w:val="26"/>
          <w:szCs w:val="26"/>
          <w:lang w:val="en-US"/>
        </w:rPr>
        <w:t>the essen</w:t>
      </w:r>
      <w:r w:rsidR="007A325A">
        <w:rPr>
          <w:sz w:val="26"/>
          <w:szCs w:val="26"/>
          <w:lang w:val="en-US"/>
        </w:rPr>
        <w:t>tial nature</w:t>
      </w:r>
      <w:r w:rsidRPr="00650248">
        <w:rPr>
          <w:sz w:val="26"/>
          <w:szCs w:val="26"/>
          <w:lang w:val="en-US"/>
        </w:rPr>
        <w:t xml:space="preserve"> of the matter </w:t>
      </w:r>
      <w:r w:rsidR="007A325A">
        <w:rPr>
          <w:sz w:val="26"/>
          <w:szCs w:val="26"/>
          <w:lang w:val="en-US"/>
        </w:rPr>
        <w:t>became obscured, ultimately leading</w:t>
      </w:r>
      <w:r w:rsidRPr="00650248">
        <w:rPr>
          <w:sz w:val="26"/>
          <w:szCs w:val="26"/>
          <w:lang w:val="en-US"/>
        </w:rPr>
        <w:t xml:space="preserve"> </w:t>
      </w:r>
      <w:r w:rsidR="003B671C">
        <w:rPr>
          <w:sz w:val="26"/>
          <w:szCs w:val="26"/>
          <w:lang w:val="en-US"/>
        </w:rPr>
        <w:t xml:space="preserve">the Court </w:t>
      </w:r>
      <w:r w:rsidRPr="00650248">
        <w:rPr>
          <w:sz w:val="26"/>
          <w:szCs w:val="26"/>
          <w:lang w:val="en-US"/>
        </w:rPr>
        <w:t xml:space="preserve">to the formulation of a conclusion that cannot be endorsed. It is likewise this </w:t>
      </w:r>
      <w:r w:rsidR="007A325A">
        <w:rPr>
          <w:sz w:val="26"/>
          <w:szCs w:val="26"/>
          <w:lang w:val="en-US"/>
        </w:rPr>
        <w:t xml:space="preserve">administrative </w:t>
      </w:r>
      <w:r w:rsidRPr="00650248">
        <w:rPr>
          <w:sz w:val="26"/>
          <w:szCs w:val="26"/>
          <w:lang w:val="en-US"/>
        </w:rPr>
        <w:t>perspective that prompts the writing of th</w:t>
      </w:r>
      <w:r w:rsidR="003B671C">
        <w:rPr>
          <w:sz w:val="26"/>
          <w:szCs w:val="26"/>
          <w:lang w:val="en-US"/>
        </w:rPr>
        <w:t>is</w:t>
      </w:r>
      <w:r w:rsidRPr="00650248">
        <w:rPr>
          <w:sz w:val="26"/>
          <w:szCs w:val="26"/>
          <w:lang w:val="en-US"/>
        </w:rPr>
        <w:t xml:space="preserve"> commentary and justifies supplementing the Court’s</w:t>
      </w:r>
      <w:r w:rsidR="007A325A">
        <w:rPr>
          <w:sz w:val="26"/>
          <w:szCs w:val="26"/>
          <w:lang w:val="en-US"/>
        </w:rPr>
        <w:t xml:space="preserve"> line of</w:t>
      </w:r>
      <w:r w:rsidRPr="00650248">
        <w:rPr>
          <w:sz w:val="26"/>
          <w:szCs w:val="26"/>
          <w:lang w:val="en-US"/>
        </w:rPr>
        <w:t xml:space="preserve"> </w:t>
      </w:r>
      <w:r w:rsidR="003B671C">
        <w:rPr>
          <w:sz w:val="26"/>
          <w:szCs w:val="26"/>
          <w:lang w:val="en-US"/>
        </w:rPr>
        <w:t>reasoning</w:t>
      </w:r>
      <w:r w:rsidRPr="00650248">
        <w:rPr>
          <w:sz w:val="26"/>
          <w:szCs w:val="26"/>
          <w:lang w:val="en-US"/>
        </w:rPr>
        <w:t xml:space="preserve">. The issue therefore calls for an examination carried out this time from the </w:t>
      </w:r>
      <w:r w:rsidR="00A71868">
        <w:rPr>
          <w:sz w:val="26"/>
          <w:szCs w:val="26"/>
          <w:lang w:val="en-US"/>
        </w:rPr>
        <w:t>stand</w:t>
      </w:r>
      <w:r w:rsidRPr="00650248">
        <w:rPr>
          <w:sz w:val="26"/>
          <w:szCs w:val="26"/>
          <w:lang w:val="en-US"/>
        </w:rPr>
        <w:t xml:space="preserve">point </w:t>
      </w:r>
      <w:r w:rsidR="007A325A">
        <w:rPr>
          <w:sz w:val="26"/>
          <w:szCs w:val="26"/>
          <w:lang w:val="en-US"/>
        </w:rPr>
        <w:t>that corresponds</w:t>
      </w:r>
      <w:r w:rsidRPr="00650248">
        <w:rPr>
          <w:sz w:val="26"/>
          <w:szCs w:val="26"/>
          <w:lang w:val="en-US"/>
        </w:rPr>
        <w:t xml:space="preserve"> to the very nature of the benefit</w:t>
      </w:r>
      <w:r w:rsidR="00A71868">
        <w:rPr>
          <w:sz w:val="26"/>
          <w:szCs w:val="26"/>
          <w:lang w:val="en-US"/>
        </w:rPr>
        <w:t xml:space="preserve"> – </w:t>
      </w:r>
      <w:r w:rsidRPr="00650248">
        <w:rPr>
          <w:sz w:val="26"/>
          <w:szCs w:val="26"/>
          <w:lang w:val="en-US"/>
        </w:rPr>
        <w:t>namely</w:t>
      </w:r>
      <w:r w:rsidR="00A71868">
        <w:rPr>
          <w:sz w:val="26"/>
          <w:szCs w:val="26"/>
          <w:lang w:val="en-US"/>
        </w:rPr>
        <w:t xml:space="preserve">, </w:t>
      </w:r>
      <w:r w:rsidRPr="00650248">
        <w:rPr>
          <w:sz w:val="26"/>
          <w:szCs w:val="26"/>
          <w:lang w:val="en-US"/>
        </w:rPr>
        <w:t>a civil-law perspective</w:t>
      </w:r>
      <w:r w:rsidR="007A325A">
        <w:rPr>
          <w:sz w:val="26"/>
          <w:szCs w:val="26"/>
          <w:lang w:val="en-US"/>
        </w:rPr>
        <w:t xml:space="preserve"> –</w:t>
      </w:r>
      <w:r w:rsidR="00A71868">
        <w:rPr>
          <w:sz w:val="26"/>
          <w:szCs w:val="26"/>
          <w:lang w:val="en-US"/>
        </w:rPr>
        <w:t xml:space="preserve"> sinc</w:t>
      </w:r>
      <w:r w:rsidR="007A325A">
        <w:rPr>
          <w:sz w:val="26"/>
          <w:szCs w:val="26"/>
          <w:lang w:val="en-US"/>
        </w:rPr>
        <w:t>e</w:t>
      </w:r>
      <w:r w:rsidR="00A71868">
        <w:rPr>
          <w:sz w:val="26"/>
          <w:szCs w:val="26"/>
          <w:lang w:val="en-US"/>
        </w:rPr>
        <w:t>,</w:t>
      </w:r>
      <w:r w:rsidR="001E2E93">
        <w:rPr>
          <w:sz w:val="26"/>
          <w:szCs w:val="26"/>
          <w:lang w:val="en-US"/>
        </w:rPr>
        <w:t xml:space="preserve"> </w:t>
      </w:r>
      <w:r w:rsidRPr="00650248">
        <w:rPr>
          <w:sz w:val="26"/>
          <w:szCs w:val="26"/>
          <w:lang w:val="en-US"/>
        </w:rPr>
        <w:t>leaving</w:t>
      </w:r>
      <w:r w:rsidR="001E2E93">
        <w:rPr>
          <w:sz w:val="26"/>
          <w:szCs w:val="26"/>
          <w:lang w:val="en-US"/>
        </w:rPr>
        <w:t xml:space="preserve"> </w:t>
      </w:r>
      <w:r w:rsidRPr="00650248">
        <w:rPr>
          <w:sz w:val="26"/>
          <w:szCs w:val="26"/>
          <w:lang w:val="en-US"/>
        </w:rPr>
        <w:t xml:space="preserve">aside </w:t>
      </w:r>
      <w:r w:rsidR="007A325A">
        <w:rPr>
          <w:sz w:val="26"/>
          <w:szCs w:val="26"/>
          <w:lang w:val="en-US"/>
        </w:rPr>
        <w:t>all other consideration</w:t>
      </w:r>
      <w:r w:rsidRPr="00650248">
        <w:rPr>
          <w:sz w:val="26"/>
          <w:szCs w:val="26"/>
          <w:lang w:val="en-US"/>
        </w:rPr>
        <w:t>s</w:t>
      </w:r>
      <w:r w:rsidR="00A71868">
        <w:rPr>
          <w:sz w:val="26"/>
          <w:szCs w:val="26"/>
          <w:lang w:val="en-US"/>
        </w:rPr>
        <w:t>,</w:t>
      </w:r>
      <w:r w:rsidRPr="00650248">
        <w:rPr>
          <w:sz w:val="26"/>
          <w:szCs w:val="26"/>
          <w:lang w:val="en-US"/>
        </w:rPr>
        <w:t xml:space="preserve"> it is simply </w:t>
      </w:r>
      <w:r w:rsidR="007A325A">
        <w:rPr>
          <w:sz w:val="26"/>
          <w:szCs w:val="26"/>
          <w:lang w:val="en-US"/>
        </w:rPr>
        <w:t xml:space="preserve">not </w:t>
      </w:r>
      <w:r w:rsidRPr="00650248">
        <w:rPr>
          <w:sz w:val="26"/>
          <w:szCs w:val="26"/>
          <w:lang w:val="en-US"/>
        </w:rPr>
        <w:t>possible to determine the trans</w:t>
      </w:r>
      <w:r w:rsidR="00A71868">
        <w:rPr>
          <w:sz w:val="26"/>
          <w:szCs w:val="26"/>
          <w:lang w:val="en-US"/>
        </w:rPr>
        <w:t>ferability</w:t>
      </w:r>
      <w:r w:rsidRPr="00650248">
        <w:rPr>
          <w:sz w:val="26"/>
          <w:szCs w:val="26"/>
          <w:lang w:val="en-US"/>
        </w:rPr>
        <w:t xml:space="preserve"> of any right under succession while disregarding the rules </w:t>
      </w:r>
      <w:r w:rsidR="007A325A">
        <w:rPr>
          <w:sz w:val="26"/>
          <w:szCs w:val="26"/>
          <w:lang w:val="en-US"/>
        </w:rPr>
        <w:t>that govern</w:t>
      </w:r>
      <w:r w:rsidRPr="00650248">
        <w:rPr>
          <w:sz w:val="26"/>
          <w:szCs w:val="26"/>
          <w:lang w:val="en-US"/>
        </w:rPr>
        <w:t xml:space="preserve"> the law of succession</w:t>
      </w:r>
      <w:r w:rsidR="00B56F3C" w:rsidRPr="00650248">
        <w:rPr>
          <w:sz w:val="26"/>
          <w:szCs w:val="26"/>
          <w:lang w:val="en-US"/>
        </w:rPr>
        <w:t xml:space="preserve">. </w:t>
      </w:r>
    </w:p>
    <w:p w14:paraId="04ACEEC5" w14:textId="77777777" w:rsidR="00DE11DD" w:rsidRPr="00650248" w:rsidRDefault="00DE11DD" w:rsidP="00A47CC9">
      <w:pPr>
        <w:jc w:val="both"/>
        <w:rPr>
          <w:sz w:val="26"/>
          <w:szCs w:val="26"/>
          <w:lang w:val="en-US"/>
        </w:rPr>
      </w:pPr>
    </w:p>
    <w:p w14:paraId="7950AEE4" w14:textId="1AA19A0D" w:rsidR="00DE11DD" w:rsidRPr="0027499F" w:rsidRDefault="00DE11DD" w:rsidP="00A47CC9">
      <w:pPr>
        <w:jc w:val="both"/>
        <w:rPr>
          <w:sz w:val="26"/>
          <w:szCs w:val="26"/>
          <w:lang w:val="en-US"/>
        </w:rPr>
      </w:pPr>
      <w:r w:rsidRPr="0027499F">
        <w:rPr>
          <w:b/>
          <w:sz w:val="26"/>
          <w:szCs w:val="26"/>
          <w:lang w:val="en-US"/>
        </w:rPr>
        <w:t>2.</w:t>
      </w:r>
      <w:r w:rsidRPr="0027499F">
        <w:rPr>
          <w:b/>
          <w:sz w:val="26"/>
          <w:szCs w:val="26"/>
          <w:lang w:val="en-US"/>
        </w:rPr>
        <w:tab/>
      </w:r>
      <w:r w:rsidR="0027499F" w:rsidRPr="0027499F">
        <w:rPr>
          <w:sz w:val="26"/>
          <w:szCs w:val="26"/>
          <w:lang w:val="en-US"/>
        </w:rPr>
        <w:t xml:space="preserve">The factual </w:t>
      </w:r>
      <w:r w:rsidR="00A71868">
        <w:rPr>
          <w:sz w:val="26"/>
          <w:szCs w:val="26"/>
          <w:lang w:val="en-US"/>
        </w:rPr>
        <w:t>circumstances</w:t>
      </w:r>
      <w:r w:rsidR="0027499F" w:rsidRPr="0027499F">
        <w:rPr>
          <w:sz w:val="26"/>
          <w:szCs w:val="26"/>
          <w:lang w:val="en-US"/>
        </w:rPr>
        <w:t xml:space="preserve"> of the case w</w:t>
      </w:r>
      <w:r w:rsidR="00A71868">
        <w:rPr>
          <w:sz w:val="26"/>
          <w:szCs w:val="26"/>
          <w:lang w:val="en-US"/>
        </w:rPr>
        <w:t>ere</w:t>
      </w:r>
      <w:r w:rsidR="0027499F" w:rsidRPr="0027499F">
        <w:rPr>
          <w:sz w:val="26"/>
          <w:szCs w:val="26"/>
          <w:lang w:val="en-US"/>
        </w:rPr>
        <w:t xml:space="preserve"> not compl</w:t>
      </w:r>
      <w:r w:rsidR="00A71868">
        <w:rPr>
          <w:sz w:val="26"/>
          <w:szCs w:val="26"/>
          <w:lang w:val="en-US"/>
        </w:rPr>
        <w:t>ex</w:t>
      </w:r>
      <w:r w:rsidR="0027499F" w:rsidRPr="0027499F">
        <w:rPr>
          <w:sz w:val="26"/>
          <w:szCs w:val="26"/>
          <w:lang w:val="en-US"/>
        </w:rPr>
        <w:t>, and</w:t>
      </w:r>
      <w:r w:rsidR="00876B3D">
        <w:rPr>
          <w:sz w:val="26"/>
          <w:szCs w:val="26"/>
          <w:lang w:val="en-US"/>
        </w:rPr>
        <w:t>,</w:t>
      </w:r>
      <w:r w:rsidR="0027499F" w:rsidRPr="0027499F">
        <w:rPr>
          <w:sz w:val="26"/>
          <w:szCs w:val="26"/>
          <w:lang w:val="en-US"/>
        </w:rPr>
        <w:t xml:space="preserve"> at the same time</w:t>
      </w:r>
      <w:r w:rsidR="00876B3D">
        <w:rPr>
          <w:sz w:val="26"/>
          <w:szCs w:val="26"/>
          <w:lang w:val="en-US"/>
        </w:rPr>
        <w:t>,</w:t>
      </w:r>
      <w:r w:rsidR="0027499F" w:rsidRPr="0027499F">
        <w:rPr>
          <w:sz w:val="26"/>
          <w:szCs w:val="26"/>
          <w:lang w:val="en-US"/>
        </w:rPr>
        <w:t xml:space="preserve"> w</w:t>
      </w:r>
      <w:r w:rsidR="00A71868">
        <w:rPr>
          <w:sz w:val="26"/>
          <w:szCs w:val="26"/>
          <w:lang w:val="en-US"/>
        </w:rPr>
        <w:t>ere</w:t>
      </w:r>
      <w:r w:rsidR="0027499F" w:rsidRPr="0027499F">
        <w:rPr>
          <w:sz w:val="26"/>
          <w:szCs w:val="26"/>
          <w:lang w:val="en-US"/>
        </w:rPr>
        <w:t xml:space="preserve"> </w:t>
      </w:r>
      <w:r w:rsidR="009705EB">
        <w:rPr>
          <w:sz w:val="26"/>
          <w:szCs w:val="26"/>
          <w:lang w:val="en-US"/>
        </w:rPr>
        <w:t xml:space="preserve">quite </w:t>
      </w:r>
      <w:r w:rsidR="0027499F" w:rsidRPr="0027499F">
        <w:rPr>
          <w:sz w:val="26"/>
          <w:szCs w:val="26"/>
          <w:lang w:val="en-US"/>
        </w:rPr>
        <w:t>characteristically typical of matters</w:t>
      </w:r>
      <w:r w:rsidR="009705EB">
        <w:rPr>
          <w:sz w:val="26"/>
          <w:szCs w:val="26"/>
          <w:lang w:val="en-US"/>
        </w:rPr>
        <w:t xml:space="preserve"> concerning ex-combatants</w:t>
      </w:r>
      <w:r w:rsidR="00745D11" w:rsidRPr="0027499F">
        <w:rPr>
          <w:sz w:val="26"/>
          <w:szCs w:val="26"/>
          <w:lang w:val="en-US"/>
        </w:rPr>
        <w:t xml:space="preserve"> </w:t>
      </w:r>
      <w:r w:rsidR="0027499F" w:rsidRPr="0027499F">
        <w:rPr>
          <w:sz w:val="26"/>
          <w:szCs w:val="26"/>
          <w:lang w:val="en-US"/>
        </w:rPr>
        <w:t>decided by the Head of the Office for Ex-Combatants and Persons Subjected to Repression</w:t>
      </w:r>
      <w:r w:rsidR="00507D7A" w:rsidRPr="0027499F">
        <w:rPr>
          <w:rStyle w:val="FootnoteReference"/>
          <w:sz w:val="26"/>
          <w:szCs w:val="26"/>
        </w:rPr>
        <w:footnoteReference w:id="3"/>
      </w:r>
      <w:r w:rsidR="00745D11" w:rsidRPr="0027499F">
        <w:rPr>
          <w:sz w:val="26"/>
          <w:szCs w:val="26"/>
          <w:lang w:val="en-US"/>
        </w:rPr>
        <w:t xml:space="preserve"> </w:t>
      </w:r>
      <w:r w:rsidR="0027499F" w:rsidRPr="0027499F">
        <w:rPr>
          <w:sz w:val="26"/>
          <w:szCs w:val="26"/>
          <w:lang w:val="en-US"/>
        </w:rPr>
        <w:t xml:space="preserve">acting under the Act of 14 August 2020. Siberian deportees are, after all, in the </w:t>
      </w:r>
      <w:r w:rsidR="009705EB">
        <w:rPr>
          <w:sz w:val="26"/>
          <w:szCs w:val="26"/>
          <w:lang w:val="en-US"/>
        </w:rPr>
        <w:t>vast</w:t>
      </w:r>
      <w:r w:rsidR="0027499F" w:rsidRPr="0027499F">
        <w:rPr>
          <w:sz w:val="26"/>
          <w:szCs w:val="26"/>
          <w:lang w:val="en-US"/>
        </w:rPr>
        <w:t xml:space="preserve"> majority</w:t>
      </w:r>
      <w:r w:rsidR="00A71868">
        <w:rPr>
          <w:sz w:val="26"/>
          <w:szCs w:val="26"/>
          <w:lang w:val="en-US"/>
        </w:rPr>
        <w:t xml:space="preserve"> of cases,</w:t>
      </w:r>
      <w:r w:rsidR="0027499F" w:rsidRPr="0027499F">
        <w:rPr>
          <w:sz w:val="26"/>
          <w:szCs w:val="26"/>
          <w:lang w:val="en-US"/>
        </w:rPr>
        <w:t xml:space="preserve"> </w:t>
      </w:r>
      <w:r w:rsidR="009705EB">
        <w:rPr>
          <w:sz w:val="26"/>
          <w:szCs w:val="26"/>
          <w:lang w:val="en-US"/>
        </w:rPr>
        <w:t>individuals</w:t>
      </w:r>
      <w:r w:rsidR="0027499F" w:rsidRPr="0027499F">
        <w:rPr>
          <w:sz w:val="26"/>
          <w:szCs w:val="26"/>
          <w:lang w:val="en-US"/>
        </w:rPr>
        <w:t xml:space="preserve"> of very advanced age. It therefore happens</w:t>
      </w:r>
      <w:r w:rsidR="00A71868">
        <w:rPr>
          <w:sz w:val="26"/>
          <w:szCs w:val="26"/>
          <w:lang w:val="en-US"/>
        </w:rPr>
        <w:t xml:space="preserve"> with some </w:t>
      </w:r>
      <w:r w:rsidR="009705EB">
        <w:rPr>
          <w:sz w:val="26"/>
          <w:szCs w:val="26"/>
          <w:lang w:val="en-US"/>
        </w:rPr>
        <w:t>regularity</w:t>
      </w:r>
      <w:r w:rsidR="0027499F" w:rsidRPr="0027499F">
        <w:rPr>
          <w:sz w:val="26"/>
          <w:szCs w:val="26"/>
          <w:lang w:val="en-US"/>
        </w:rPr>
        <w:t xml:space="preserve"> that they submit an application and </w:t>
      </w:r>
      <w:r w:rsidR="00A71868">
        <w:rPr>
          <w:sz w:val="26"/>
          <w:szCs w:val="26"/>
          <w:lang w:val="en-US"/>
        </w:rPr>
        <w:t>subsequently</w:t>
      </w:r>
      <w:r w:rsidR="0027499F" w:rsidRPr="0027499F">
        <w:rPr>
          <w:sz w:val="26"/>
          <w:szCs w:val="26"/>
          <w:lang w:val="en-US"/>
        </w:rPr>
        <w:t>, whether or not they live to see a decision issued</w:t>
      </w:r>
      <w:r w:rsidR="009705EB">
        <w:rPr>
          <w:sz w:val="26"/>
          <w:szCs w:val="26"/>
          <w:lang w:val="en-US"/>
        </w:rPr>
        <w:t xml:space="preserve"> in their case</w:t>
      </w:r>
      <w:r w:rsidR="0027499F" w:rsidRPr="0027499F">
        <w:rPr>
          <w:sz w:val="26"/>
          <w:szCs w:val="26"/>
          <w:lang w:val="en-US"/>
        </w:rPr>
        <w:t xml:space="preserve"> or the cash benefit </w:t>
      </w:r>
      <w:r w:rsidR="009705EB">
        <w:rPr>
          <w:sz w:val="26"/>
          <w:szCs w:val="26"/>
          <w:lang w:val="en-US"/>
        </w:rPr>
        <w:t xml:space="preserve">actually disbursed – such </w:t>
      </w:r>
      <w:r w:rsidR="0027499F" w:rsidRPr="0027499F">
        <w:rPr>
          <w:sz w:val="26"/>
          <w:szCs w:val="26"/>
          <w:lang w:val="en-US"/>
        </w:rPr>
        <w:t>payment being due within thirty days of service of the decision</w:t>
      </w:r>
      <w:r w:rsidR="009705EB">
        <w:rPr>
          <w:sz w:val="26"/>
          <w:szCs w:val="26"/>
          <w:lang w:val="en-US"/>
        </w:rPr>
        <w:t xml:space="preserve"> –</w:t>
      </w:r>
      <w:r w:rsidR="0027499F">
        <w:rPr>
          <w:sz w:val="26"/>
          <w:szCs w:val="26"/>
          <w:lang w:val="en-US"/>
        </w:rPr>
        <w:t xml:space="preserve"> </w:t>
      </w:r>
      <w:r w:rsidR="0027499F" w:rsidRPr="0027499F">
        <w:rPr>
          <w:sz w:val="26"/>
          <w:szCs w:val="26"/>
          <w:lang w:val="en-US"/>
        </w:rPr>
        <w:t>they</w:t>
      </w:r>
      <w:r w:rsidR="0027499F">
        <w:rPr>
          <w:sz w:val="26"/>
          <w:szCs w:val="26"/>
          <w:lang w:val="en-US"/>
        </w:rPr>
        <w:t xml:space="preserve"> </w:t>
      </w:r>
      <w:r w:rsidR="0027499F" w:rsidRPr="0027499F">
        <w:rPr>
          <w:sz w:val="26"/>
          <w:szCs w:val="26"/>
          <w:lang w:val="en-US"/>
        </w:rPr>
        <w:t>pass away</w:t>
      </w:r>
      <w:r w:rsidR="00745D11" w:rsidRPr="0027499F">
        <w:rPr>
          <w:sz w:val="26"/>
          <w:szCs w:val="26"/>
          <w:lang w:val="en-US"/>
        </w:rPr>
        <w:t xml:space="preserve">. </w:t>
      </w:r>
    </w:p>
    <w:p w14:paraId="27524AEE" w14:textId="3A183A1F" w:rsidR="00745D11" w:rsidRPr="0027499F" w:rsidRDefault="0027499F" w:rsidP="00E71860">
      <w:pPr>
        <w:ind w:firstLine="708"/>
        <w:jc w:val="both"/>
        <w:rPr>
          <w:sz w:val="26"/>
          <w:szCs w:val="26"/>
          <w:lang w:val="en-US"/>
        </w:rPr>
      </w:pPr>
      <w:r w:rsidRPr="0027499F">
        <w:rPr>
          <w:sz w:val="26"/>
          <w:szCs w:val="26"/>
          <w:lang w:val="en-US"/>
        </w:rPr>
        <w:t xml:space="preserve">This is precisely what occurred in the case adjudicated by the Provincial Administrative Court (WSA) in Gdańsk. The applicant </w:t>
      </w:r>
      <w:r w:rsidR="00A71868">
        <w:rPr>
          <w:sz w:val="26"/>
          <w:szCs w:val="26"/>
          <w:lang w:val="en-US"/>
        </w:rPr>
        <w:t>submitted</w:t>
      </w:r>
      <w:r w:rsidRPr="0027499F">
        <w:rPr>
          <w:sz w:val="26"/>
          <w:szCs w:val="26"/>
          <w:lang w:val="en-US"/>
        </w:rPr>
        <w:t xml:space="preserve"> his application on 16 September 2020. By a decision </w:t>
      </w:r>
      <w:r w:rsidR="009705EB">
        <w:rPr>
          <w:sz w:val="26"/>
          <w:szCs w:val="26"/>
          <w:lang w:val="en-US"/>
        </w:rPr>
        <w:t>dated</w:t>
      </w:r>
      <w:r w:rsidRPr="0027499F">
        <w:rPr>
          <w:sz w:val="26"/>
          <w:szCs w:val="26"/>
          <w:lang w:val="en-US"/>
        </w:rPr>
        <w:t xml:space="preserve"> 28 October of that same year, the Office granted the cash benefit. The decision, however, was collected </w:t>
      </w:r>
      <w:r w:rsidR="009705EB">
        <w:rPr>
          <w:sz w:val="26"/>
          <w:szCs w:val="26"/>
          <w:lang w:val="en-US"/>
        </w:rPr>
        <w:t xml:space="preserve">not by </w:t>
      </w:r>
      <w:r w:rsidRPr="0027499F">
        <w:rPr>
          <w:sz w:val="26"/>
          <w:szCs w:val="26"/>
          <w:lang w:val="en-US"/>
        </w:rPr>
        <w:t>the Siberian deportee</w:t>
      </w:r>
      <w:r w:rsidR="009705EB">
        <w:rPr>
          <w:sz w:val="26"/>
          <w:szCs w:val="26"/>
          <w:lang w:val="en-US"/>
        </w:rPr>
        <w:t xml:space="preserve"> himself – who had passed away only a few days earlier, on 25 October 2020 – but by</w:t>
      </w:r>
      <w:r w:rsidR="008F518D">
        <w:rPr>
          <w:sz w:val="26"/>
          <w:szCs w:val="26"/>
          <w:lang w:val="en-US"/>
        </w:rPr>
        <w:t xml:space="preserve"> his s</w:t>
      </w:r>
      <w:r w:rsidRPr="0027499F">
        <w:rPr>
          <w:sz w:val="26"/>
          <w:szCs w:val="26"/>
          <w:lang w:val="en-US"/>
        </w:rPr>
        <w:t>pouse. As a consequence, the Office</w:t>
      </w:r>
      <w:r w:rsidR="00A25E8A">
        <w:rPr>
          <w:sz w:val="26"/>
          <w:szCs w:val="26"/>
          <w:lang w:val="en-US"/>
        </w:rPr>
        <w:t xml:space="preserve"> </w:t>
      </w:r>
      <w:r w:rsidRPr="0027499F">
        <w:rPr>
          <w:sz w:val="26"/>
          <w:szCs w:val="26"/>
          <w:lang w:val="en-US"/>
        </w:rPr>
        <w:t>refused to make payment of the amount previously awarded</w:t>
      </w:r>
      <w:r w:rsidR="00A25E8A">
        <w:rPr>
          <w:sz w:val="26"/>
          <w:szCs w:val="26"/>
          <w:lang w:val="en-US"/>
        </w:rPr>
        <w:t>,</w:t>
      </w:r>
      <w:r w:rsidR="00A25E8A" w:rsidRPr="00A25E8A">
        <w:rPr>
          <w:sz w:val="26"/>
          <w:szCs w:val="26"/>
          <w:lang w:val="en-US"/>
        </w:rPr>
        <w:t xml:space="preserve"> </w:t>
      </w:r>
      <w:r w:rsidR="008F518D">
        <w:rPr>
          <w:sz w:val="26"/>
          <w:szCs w:val="26"/>
          <w:lang w:val="en-US"/>
        </w:rPr>
        <w:t>invoking</w:t>
      </w:r>
      <w:r w:rsidR="00A25E8A" w:rsidRPr="0027499F">
        <w:rPr>
          <w:sz w:val="26"/>
          <w:szCs w:val="26"/>
          <w:lang w:val="en-US"/>
        </w:rPr>
        <w:t xml:space="preserve"> the absence of an entity </w:t>
      </w:r>
      <w:r w:rsidR="008F518D">
        <w:rPr>
          <w:sz w:val="26"/>
          <w:szCs w:val="26"/>
          <w:lang w:val="en-US"/>
        </w:rPr>
        <w:t xml:space="preserve">legally </w:t>
      </w:r>
      <w:r w:rsidR="00A25E8A" w:rsidRPr="0027499F">
        <w:rPr>
          <w:sz w:val="26"/>
          <w:szCs w:val="26"/>
          <w:lang w:val="en-US"/>
        </w:rPr>
        <w:t>entitled to receive the benefit</w:t>
      </w:r>
      <w:r w:rsidR="00E71860" w:rsidRPr="0027499F">
        <w:rPr>
          <w:sz w:val="26"/>
          <w:szCs w:val="26"/>
          <w:lang w:val="en-US"/>
        </w:rPr>
        <w:t xml:space="preserve">. </w:t>
      </w:r>
    </w:p>
    <w:p w14:paraId="1B1147BB" w14:textId="77777777" w:rsidR="00745D11" w:rsidRPr="0027499F" w:rsidRDefault="00745D11" w:rsidP="00A47CC9">
      <w:pPr>
        <w:jc w:val="both"/>
        <w:rPr>
          <w:sz w:val="26"/>
          <w:szCs w:val="26"/>
          <w:lang w:val="en-US"/>
        </w:rPr>
      </w:pPr>
    </w:p>
    <w:p w14:paraId="00F99E6A" w14:textId="42760E28" w:rsidR="00D0563F" w:rsidRPr="00A25E8A" w:rsidRDefault="00745D11" w:rsidP="00A47CC9">
      <w:pPr>
        <w:jc w:val="both"/>
        <w:rPr>
          <w:sz w:val="26"/>
          <w:szCs w:val="26"/>
          <w:lang w:val="en-US"/>
        </w:rPr>
      </w:pPr>
      <w:r w:rsidRPr="00623D95">
        <w:rPr>
          <w:b/>
          <w:sz w:val="26"/>
          <w:szCs w:val="26"/>
          <w:lang w:val="en-US"/>
        </w:rPr>
        <w:lastRenderedPageBreak/>
        <w:t xml:space="preserve">3. </w:t>
      </w:r>
      <w:r w:rsidR="007F172E" w:rsidRPr="00623D95">
        <w:rPr>
          <w:b/>
          <w:sz w:val="26"/>
          <w:szCs w:val="26"/>
          <w:lang w:val="en-US"/>
        </w:rPr>
        <w:tab/>
      </w:r>
      <w:r w:rsidR="00A25E8A" w:rsidRPr="00A25E8A">
        <w:rPr>
          <w:sz w:val="26"/>
          <w:szCs w:val="26"/>
          <w:lang w:val="en-US"/>
        </w:rPr>
        <w:t xml:space="preserve">The position adopted by the Provincial Administrative Court (WSA) on the question of whether the one-off cash benefit payable to Siberian deportees is </w:t>
      </w:r>
      <w:r w:rsidR="002E286F">
        <w:rPr>
          <w:sz w:val="26"/>
          <w:szCs w:val="26"/>
          <w:lang w:val="en-US"/>
        </w:rPr>
        <w:t>“transferable under</w:t>
      </w:r>
      <w:r w:rsidR="00A25E8A" w:rsidRPr="00A25E8A">
        <w:rPr>
          <w:sz w:val="26"/>
          <w:szCs w:val="26"/>
          <w:lang w:val="en-US"/>
        </w:rPr>
        <w:t xml:space="preserve"> to succession</w:t>
      </w:r>
      <w:r w:rsidR="002E286F">
        <w:rPr>
          <w:sz w:val="26"/>
          <w:szCs w:val="26"/>
          <w:lang w:val="en-US"/>
        </w:rPr>
        <w:t>”</w:t>
      </w:r>
      <w:r w:rsidR="00A25E8A" w:rsidRPr="00A25E8A">
        <w:rPr>
          <w:sz w:val="26"/>
          <w:szCs w:val="26"/>
          <w:lang w:val="en-US"/>
        </w:rPr>
        <w:t xml:space="preserve"> rested on an underlying assumption which</w:t>
      </w:r>
      <w:r w:rsidR="001A429A">
        <w:rPr>
          <w:sz w:val="26"/>
          <w:szCs w:val="26"/>
          <w:lang w:val="en-US"/>
        </w:rPr>
        <w:t xml:space="preserve"> – when considered in isolation from t</w:t>
      </w:r>
      <w:r w:rsidR="00A25E8A" w:rsidRPr="00A25E8A">
        <w:rPr>
          <w:sz w:val="26"/>
          <w:szCs w:val="26"/>
          <w:lang w:val="en-US"/>
        </w:rPr>
        <w:t>he remainder of the Court’s reasoning</w:t>
      </w:r>
      <w:r w:rsidR="001A429A">
        <w:rPr>
          <w:sz w:val="26"/>
          <w:szCs w:val="26"/>
          <w:lang w:val="en-US"/>
        </w:rPr>
        <w:t xml:space="preserve"> –</w:t>
      </w:r>
      <w:r w:rsidR="00A25E8A" w:rsidRPr="00A25E8A">
        <w:rPr>
          <w:sz w:val="26"/>
          <w:szCs w:val="26"/>
          <w:lang w:val="en-US"/>
        </w:rPr>
        <w:t xml:space="preserve"> is entirely sound</w:t>
      </w:r>
      <w:r w:rsidR="00A25E8A">
        <w:rPr>
          <w:sz w:val="26"/>
          <w:szCs w:val="26"/>
          <w:lang w:val="en-US"/>
        </w:rPr>
        <w:t xml:space="preserve"> and, </w:t>
      </w:r>
      <w:r w:rsidR="001A429A">
        <w:rPr>
          <w:sz w:val="26"/>
          <w:szCs w:val="26"/>
          <w:lang w:val="en-US"/>
        </w:rPr>
        <w:t>as a matter of</w:t>
      </w:r>
      <w:r w:rsidR="00A25E8A">
        <w:rPr>
          <w:sz w:val="26"/>
          <w:szCs w:val="26"/>
          <w:lang w:val="en-US"/>
        </w:rPr>
        <w:t xml:space="preserve"> principle, </w:t>
      </w:r>
      <w:r w:rsidR="001A429A">
        <w:rPr>
          <w:sz w:val="26"/>
          <w:szCs w:val="26"/>
          <w:lang w:val="en-US"/>
        </w:rPr>
        <w:t>difficult to dispute</w:t>
      </w:r>
      <w:r w:rsidR="00A25E8A" w:rsidRPr="00A25E8A">
        <w:rPr>
          <w:sz w:val="26"/>
          <w:szCs w:val="26"/>
          <w:lang w:val="en-US"/>
        </w:rPr>
        <w:t xml:space="preserve">. It is </w:t>
      </w:r>
      <w:r w:rsidR="001A429A">
        <w:rPr>
          <w:sz w:val="26"/>
          <w:szCs w:val="26"/>
          <w:lang w:val="en-US"/>
        </w:rPr>
        <w:t>premised</w:t>
      </w:r>
      <w:r w:rsidR="00A25E8A" w:rsidRPr="00A25E8A">
        <w:rPr>
          <w:sz w:val="26"/>
          <w:szCs w:val="26"/>
          <w:lang w:val="en-US"/>
        </w:rPr>
        <w:t xml:space="preserve"> on the observation that rights of a strictly personal nature may pass under succession only where an explicit statutory </w:t>
      </w:r>
      <w:r w:rsidR="001A429A">
        <w:rPr>
          <w:sz w:val="26"/>
          <w:szCs w:val="26"/>
          <w:lang w:val="en-US"/>
        </w:rPr>
        <w:t>provision</w:t>
      </w:r>
      <w:r w:rsidR="00A25E8A" w:rsidRPr="00A25E8A">
        <w:rPr>
          <w:sz w:val="26"/>
          <w:szCs w:val="26"/>
          <w:lang w:val="en-US"/>
        </w:rPr>
        <w:t xml:space="preserve"> </w:t>
      </w:r>
      <w:r w:rsidR="001A429A">
        <w:rPr>
          <w:sz w:val="26"/>
          <w:szCs w:val="26"/>
          <w:lang w:val="en-US"/>
        </w:rPr>
        <w:t>confers</w:t>
      </w:r>
      <w:r w:rsidR="00A25E8A" w:rsidRPr="00A25E8A">
        <w:rPr>
          <w:sz w:val="26"/>
          <w:szCs w:val="26"/>
          <w:lang w:val="en-US"/>
        </w:rPr>
        <w:t xml:space="preserve"> such trans</w:t>
      </w:r>
      <w:r w:rsidR="00A25E8A">
        <w:rPr>
          <w:sz w:val="26"/>
          <w:szCs w:val="26"/>
          <w:lang w:val="en-US"/>
        </w:rPr>
        <w:t>fer</w:t>
      </w:r>
      <w:r w:rsidR="001A429A">
        <w:rPr>
          <w:sz w:val="26"/>
          <w:szCs w:val="26"/>
          <w:lang w:val="en-US"/>
        </w:rPr>
        <w:t>ability</w:t>
      </w:r>
      <w:r w:rsidR="00A25E8A" w:rsidRPr="00A25E8A">
        <w:rPr>
          <w:sz w:val="26"/>
          <w:szCs w:val="26"/>
          <w:lang w:val="en-US"/>
        </w:rPr>
        <w:t>. The Court did not identify any such provision in the</w:t>
      </w:r>
      <w:r w:rsidR="00A25E8A">
        <w:rPr>
          <w:sz w:val="26"/>
          <w:szCs w:val="26"/>
          <w:lang w:val="en-US"/>
        </w:rPr>
        <w:t xml:space="preserve"> </w:t>
      </w:r>
      <w:r w:rsidR="00A25E8A" w:rsidRPr="00A25E8A">
        <w:rPr>
          <w:sz w:val="26"/>
          <w:szCs w:val="26"/>
          <w:lang w:val="en-US"/>
        </w:rPr>
        <w:t>Act</w:t>
      </w:r>
      <w:r w:rsidR="001A429A">
        <w:rPr>
          <w:sz w:val="26"/>
          <w:szCs w:val="26"/>
          <w:lang w:val="en-US"/>
        </w:rPr>
        <w:t xml:space="preserve"> of 2020</w:t>
      </w:r>
      <w:r w:rsidR="00A25E8A" w:rsidRPr="00A25E8A">
        <w:rPr>
          <w:sz w:val="26"/>
          <w:szCs w:val="26"/>
          <w:lang w:val="en-US"/>
        </w:rPr>
        <w:t xml:space="preserve">, and rightly so, </w:t>
      </w:r>
      <w:r w:rsidR="001A429A">
        <w:rPr>
          <w:sz w:val="26"/>
          <w:szCs w:val="26"/>
          <w:lang w:val="en-US"/>
        </w:rPr>
        <w:t>for</w:t>
      </w:r>
      <w:r w:rsidR="00A25E8A" w:rsidRPr="00A25E8A">
        <w:rPr>
          <w:sz w:val="26"/>
          <w:szCs w:val="26"/>
          <w:lang w:val="en-US"/>
        </w:rPr>
        <w:t xml:space="preserve"> the Act contains no rule </w:t>
      </w:r>
      <w:r w:rsidR="001A429A">
        <w:rPr>
          <w:sz w:val="26"/>
          <w:szCs w:val="26"/>
          <w:lang w:val="en-US"/>
        </w:rPr>
        <w:t xml:space="preserve">that would </w:t>
      </w:r>
      <w:r w:rsidR="00A25E8A" w:rsidRPr="00A25E8A">
        <w:rPr>
          <w:sz w:val="26"/>
          <w:szCs w:val="26"/>
          <w:lang w:val="en-US"/>
        </w:rPr>
        <w:t>permit</w:t>
      </w:r>
      <w:r w:rsidR="001A429A">
        <w:rPr>
          <w:sz w:val="26"/>
          <w:szCs w:val="26"/>
          <w:lang w:val="en-US"/>
        </w:rPr>
        <w:t xml:space="preserve"> the benefit to be treated as transferable under</w:t>
      </w:r>
      <w:r w:rsidR="00A25E8A" w:rsidRPr="00A25E8A">
        <w:rPr>
          <w:sz w:val="26"/>
          <w:szCs w:val="26"/>
          <w:lang w:val="en-US"/>
        </w:rPr>
        <w:t xml:space="preserve"> successio</w:t>
      </w:r>
      <w:r w:rsidR="001A429A">
        <w:rPr>
          <w:sz w:val="26"/>
          <w:szCs w:val="26"/>
          <w:lang w:val="en-US"/>
        </w:rPr>
        <w:t>n</w:t>
      </w:r>
      <w:r w:rsidR="00CF22F1" w:rsidRPr="00A25E8A">
        <w:rPr>
          <w:sz w:val="26"/>
          <w:szCs w:val="26"/>
          <w:lang w:val="en-US"/>
        </w:rPr>
        <w:t xml:space="preserve">. </w:t>
      </w:r>
    </w:p>
    <w:p w14:paraId="033EF4F2" w14:textId="01DDFC26" w:rsidR="00E91E30" w:rsidRPr="00595A5F" w:rsidRDefault="00595A5F" w:rsidP="00A61924">
      <w:pPr>
        <w:ind w:firstLine="708"/>
        <w:jc w:val="both"/>
        <w:rPr>
          <w:sz w:val="26"/>
          <w:szCs w:val="26"/>
          <w:lang w:val="en-US"/>
        </w:rPr>
      </w:pPr>
      <w:r w:rsidRPr="00595A5F">
        <w:rPr>
          <w:sz w:val="26"/>
          <w:szCs w:val="26"/>
          <w:lang w:val="en-US"/>
        </w:rPr>
        <w:t xml:space="preserve">In the same vein, the Court </w:t>
      </w:r>
      <w:r w:rsidR="00124BF1">
        <w:rPr>
          <w:sz w:val="26"/>
          <w:szCs w:val="26"/>
          <w:lang w:val="en-US"/>
        </w:rPr>
        <w:t>dismissed the possibility of</w:t>
      </w:r>
      <w:r w:rsidRPr="00595A5F">
        <w:rPr>
          <w:sz w:val="26"/>
          <w:szCs w:val="26"/>
          <w:lang w:val="en-US"/>
        </w:rPr>
        <w:t xml:space="preserve"> rel</w:t>
      </w:r>
      <w:r w:rsidR="00124BF1">
        <w:rPr>
          <w:sz w:val="26"/>
          <w:szCs w:val="26"/>
          <w:lang w:val="en-US"/>
        </w:rPr>
        <w:t>ying</w:t>
      </w:r>
      <w:r w:rsidRPr="00595A5F">
        <w:rPr>
          <w:sz w:val="26"/>
          <w:szCs w:val="26"/>
          <w:lang w:val="en-US"/>
        </w:rPr>
        <w:t xml:space="preserve"> on the provision governing the</w:t>
      </w:r>
      <w:r w:rsidR="002E286F">
        <w:rPr>
          <w:sz w:val="26"/>
          <w:szCs w:val="26"/>
          <w:lang w:val="en-US"/>
        </w:rPr>
        <w:t xml:space="preserve"> “transferability under</w:t>
      </w:r>
      <w:r w:rsidRPr="00595A5F">
        <w:rPr>
          <w:sz w:val="26"/>
          <w:szCs w:val="26"/>
          <w:lang w:val="en-US"/>
        </w:rPr>
        <w:t xml:space="preserve"> succession</w:t>
      </w:r>
      <w:r w:rsidR="002E286F">
        <w:rPr>
          <w:sz w:val="26"/>
          <w:szCs w:val="26"/>
          <w:lang w:val="en-US"/>
        </w:rPr>
        <w:t>”</w:t>
      </w:r>
      <w:r w:rsidRPr="00595A5F">
        <w:rPr>
          <w:sz w:val="26"/>
          <w:szCs w:val="26"/>
          <w:lang w:val="en-US"/>
        </w:rPr>
        <w:t xml:space="preserve"> of pensions and disability benefits under the Social Insurance Fund. The one-off cash benefit payable to Siberian deportees is</w:t>
      </w:r>
      <w:r>
        <w:rPr>
          <w:sz w:val="26"/>
          <w:szCs w:val="26"/>
          <w:lang w:val="en-US"/>
        </w:rPr>
        <w:t>,</w:t>
      </w:r>
      <w:r w:rsidRPr="00595A5F">
        <w:rPr>
          <w:sz w:val="26"/>
          <w:szCs w:val="26"/>
          <w:lang w:val="en-US"/>
        </w:rPr>
        <w:t xml:space="preserve"> quite correctly</w:t>
      </w:r>
      <w:r>
        <w:rPr>
          <w:sz w:val="26"/>
          <w:szCs w:val="26"/>
          <w:lang w:val="en-US"/>
        </w:rPr>
        <w:t>,</w:t>
      </w:r>
      <w:r w:rsidRPr="00595A5F">
        <w:rPr>
          <w:sz w:val="26"/>
          <w:szCs w:val="26"/>
          <w:lang w:val="en-US"/>
        </w:rPr>
        <w:t xml:space="preserve"> neither a pension nor a disability benefit</w:t>
      </w:r>
      <w:r w:rsidR="005D1E15">
        <w:rPr>
          <w:rStyle w:val="FootnoteReference"/>
          <w:sz w:val="26"/>
          <w:szCs w:val="26"/>
        </w:rPr>
        <w:footnoteReference w:id="4"/>
      </w:r>
      <w:r w:rsidR="00A46163" w:rsidRPr="00595A5F">
        <w:rPr>
          <w:sz w:val="26"/>
          <w:szCs w:val="26"/>
          <w:lang w:val="en-US"/>
        </w:rPr>
        <w:t xml:space="preserve">. </w:t>
      </w:r>
      <w:r w:rsidRPr="00595A5F">
        <w:rPr>
          <w:sz w:val="26"/>
          <w:szCs w:val="26"/>
          <w:lang w:val="en-US"/>
        </w:rPr>
        <w:t>On this point, the Court offered a concise</w:t>
      </w:r>
      <w:r w:rsidR="003E08A9">
        <w:rPr>
          <w:sz w:val="26"/>
          <w:szCs w:val="26"/>
          <w:lang w:val="en-US"/>
        </w:rPr>
        <w:t xml:space="preserve"> yet clear</w:t>
      </w:r>
      <w:r w:rsidRPr="00595A5F">
        <w:rPr>
          <w:sz w:val="26"/>
          <w:szCs w:val="26"/>
          <w:lang w:val="en-US"/>
        </w:rPr>
        <w:t xml:space="preserve"> explanation confirming the </w:t>
      </w:r>
      <w:r w:rsidR="002E286F">
        <w:rPr>
          <w:sz w:val="26"/>
          <w:szCs w:val="26"/>
          <w:lang w:val="en-US"/>
        </w:rPr>
        <w:t>“</w:t>
      </w:r>
      <w:r w:rsidRPr="00595A5F">
        <w:rPr>
          <w:sz w:val="26"/>
          <w:szCs w:val="26"/>
          <w:lang w:val="en-US"/>
        </w:rPr>
        <w:t>compensatory nature</w:t>
      </w:r>
      <w:r w:rsidR="002E286F">
        <w:rPr>
          <w:sz w:val="26"/>
          <w:szCs w:val="26"/>
          <w:lang w:val="en-US"/>
        </w:rPr>
        <w:t>”</w:t>
      </w:r>
      <w:r w:rsidRPr="00595A5F">
        <w:rPr>
          <w:sz w:val="26"/>
          <w:szCs w:val="26"/>
          <w:lang w:val="en-US"/>
        </w:rPr>
        <w:t xml:space="preserve"> of the benefit</w:t>
      </w:r>
      <w:r w:rsidR="00A46163" w:rsidRPr="00595A5F">
        <w:rPr>
          <w:sz w:val="26"/>
          <w:szCs w:val="26"/>
          <w:lang w:val="en-US"/>
        </w:rPr>
        <w:t xml:space="preserve">. </w:t>
      </w:r>
    </w:p>
    <w:p w14:paraId="21479061" w14:textId="43DC72C3" w:rsidR="00180CC8" w:rsidRPr="00595A5F" w:rsidRDefault="00595A5F" w:rsidP="00A61924">
      <w:pPr>
        <w:ind w:firstLine="708"/>
        <w:jc w:val="both"/>
        <w:rPr>
          <w:sz w:val="26"/>
          <w:szCs w:val="26"/>
          <w:lang w:val="en-US"/>
        </w:rPr>
      </w:pPr>
      <w:r w:rsidRPr="00595A5F">
        <w:rPr>
          <w:sz w:val="26"/>
          <w:szCs w:val="26"/>
          <w:lang w:val="en-US"/>
        </w:rPr>
        <w:t xml:space="preserve">Yet the Court did not take </w:t>
      </w:r>
      <w:r>
        <w:rPr>
          <w:sz w:val="26"/>
          <w:szCs w:val="26"/>
          <w:lang w:val="en-US"/>
        </w:rPr>
        <w:t>any</w:t>
      </w:r>
      <w:r w:rsidRPr="00595A5F">
        <w:rPr>
          <w:sz w:val="26"/>
          <w:szCs w:val="26"/>
          <w:lang w:val="en-US"/>
        </w:rPr>
        <w:t xml:space="preserve"> further step</w:t>
      </w:r>
      <w:r>
        <w:rPr>
          <w:sz w:val="26"/>
          <w:szCs w:val="26"/>
          <w:lang w:val="en-US"/>
        </w:rPr>
        <w:t>s</w:t>
      </w:r>
      <w:r w:rsidRPr="00595A5F">
        <w:rPr>
          <w:sz w:val="26"/>
          <w:szCs w:val="26"/>
          <w:lang w:val="en-US"/>
        </w:rPr>
        <w:t xml:space="preserve"> that the circumstances of the case </w:t>
      </w:r>
      <w:r w:rsidR="003E08A9">
        <w:rPr>
          <w:sz w:val="26"/>
          <w:szCs w:val="26"/>
          <w:lang w:val="en-US"/>
        </w:rPr>
        <w:t xml:space="preserve">so </w:t>
      </w:r>
      <w:r w:rsidRPr="00595A5F">
        <w:rPr>
          <w:sz w:val="26"/>
          <w:szCs w:val="26"/>
          <w:lang w:val="en-US"/>
        </w:rPr>
        <w:t xml:space="preserve">clearly </w:t>
      </w:r>
      <w:r w:rsidR="003E08A9">
        <w:rPr>
          <w:sz w:val="26"/>
          <w:szCs w:val="26"/>
          <w:lang w:val="en-US"/>
        </w:rPr>
        <w:t>required</w:t>
      </w:r>
      <w:r w:rsidRPr="00595A5F">
        <w:rPr>
          <w:sz w:val="26"/>
          <w:szCs w:val="26"/>
          <w:lang w:val="en-US"/>
        </w:rPr>
        <w:t xml:space="preserve">. It </w:t>
      </w:r>
      <w:r w:rsidR="003E08A9">
        <w:rPr>
          <w:sz w:val="26"/>
          <w:szCs w:val="26"/>
          <w:lang w:val="en-US"/>
        </w:rPr>
        <w:t>failed to</w:t>
      </w:r>
      <w:r w:rsidRPr="00595A5F">
        <w:rPr>
          <w:sz w:val="26"/>
          <w:szCs w:val="26"/>
          <w:lang w:val="en-US"/>
        </w:rPr>
        <w:t xml:space="preserve"> draw the necessary conclusions </w:t>
      </w:r>
      <w:r w:rsidR="003E08A9">
        <w:rPr>
          <w:sz w:val="26"/>
          <w:szCs w:val="26"/>
          <w:lang w:val="en-US"/>
        </w:rPr>
        <w:t>arising</w:t>
      </w:r>
      <w:r w:rsidRPr="00595A5F">
        <w:rPr>
          <w:sz w:val="26"/>
          <w:szCs w:val="26"/>
          <w:lang w:val="en-US"/>
        </w:rPr>
        <w:t xml:space="preserve"> from the civil-law nature of the benefit, nor did it </w:t>
      </w:r>
      <w:r w:rsidR="003E08A9">
        <w:rPr>
          <w:sz w:val="26"/>
          <w:szCs w:val="26"/>
          <w:lang w:val="en-US"/>
        </w:rPr>
        <w:t>address</w:t>
      </w:r>
      <w:r w:rsidRPr="00595A5F">
        <w:rPr>
          <w:sz w:val="26"/>
          <w:szCs w:val="26"/>
          <w:lang w:val="en-US"/>
        </w:rPr>
        <w:t xml:space="preserve"> what, in such a situation, </w:t>
      </w:r>
      <w:r w:rsidR="003E08A9">
        <w:rPr>
          <w:sz w:val="26"/>
          <w:szCs w:val="26"/>
          <w:lang w:val="en-US"/>
        </w:rPr>
        <w:t>ought as a matter of course to have been examined</w:t>
      </w:r>
      <w:r w:rsidRPr="00595A5F">
        <w:rPr>
          <w:sz w:val="26"/>
          <w:szCs w:val="26"/>
          <w:lang w:val="en-US"/>
        </w:rPr>
        <w:t xml:space="preserve">. In particular, the Court neither analysed nor applied the provisions of Book Four of the Civil Code </w:t>
      </w:r>
      <w:r>
        <w:rPr>
          <w:sz w:val="26"/>
          <w:szCs w:val="26"/>
          <w:lang w:val="en-US"/>
        </w:rPr>
        <w:t>–</w:t>
      </w:r>
      <w:r w:rsidRPr="00595A5F">
        <w:rPr>
          <w:sz w:val="26"/>
          <w:szCs w:val="26"/>
          <w:lang w:val="en-US"/>
        </w:rPr>
        <w:t xml:space="preserve"> the</w:t>
      </w:r>
      <w:r>
        <w:rPr>
          <w:sz w:val="26"/>
          <w:szCs w:val="26"/>
          <w:lang w:val="en-US"/>
        </w:rPr>
        <w:t xml:space="preserve"> </w:t>
      </w:r>
      <w:r w:rsidR="003E08A9">
        <w:rPr>
          <w:sz w:val="26"/>
          <w:szCs w:val="26"/>
          <w:lang w:val="en-US"/>
        </w:rPr>
        <w:t xml:space="preserve">very </w:t>
      </w:r>
      <w:r w:rsidRPr="00595A5F">
        <w:rPr>
          <w:sz w:val="26"/>
          <w:szCs w:val="26"/>
          <w:lang w:val="en-US"/>
        </w:rPr>
        <w:t xml:space="preserve">rules governing the law of succession </w:t>
      </w:r>
      <w:r>
        <w:rPr>
          <w:sz w:val="26"/>
          <w:szCs w:val="26"/>
          <w:lang w:val="en-US"/>
        </w:rPr>
        <w:t>–</w:t>
      </w:r>
      <w:r w:rsidRPr="00595A5F">
        <w:rPr>
          <w:sz w:val="26"/>
          <w:szCs w:val="26"/>
          <w:lang w:val="en-US"/>
        </w:rPr>
        <w:t xml:space="preserve"> where one finds, among other things, the exceptional </w:t>
      </w:r>
      <w:r w:rsidR="003E08A9">
        <w:rPr>
          <w:sz w:val="26"/>
          <w:szCs w:val="26"/>
          <w:lang w:val="en-US"/>
        </w:rPr>
        <w:t>provision allowing the transferability under</w:t>
      </w:r>
      <w:r w:rsidRPr="00595A5F">
        <w:rPr>
          <w:sz w:val="26"/>
          <w:szCs w:val="26"/>
          <w:lang w:val="en-US"/>
        </w:rPr>
        <w:t xml:space="preserve"> succession of a right that is</w:t>
      </w:r>
      <w:r w:rsidR="003E08A9">
        <w:rPr>
          <w:sz w:val="26"/>
          <w:szCs w:val="26"/>
          <w:lang w:val="en-US"/>
        </w:rPr>
        <w:t xml:space="preserve">, by its very nature,  </w:t>
      </w:r>
      <w:r w:rsidRPr="00595A5F">
        <w:rPr>
          <w:sz w:val="26"/>
          <w:szCs w:val="26"/>
          <w:lang w:val="en-US"/>
        </w:rPr>
        <w:t>strictly personal, such as a claim for non-pecuniary damages (vide Article 445(3) of the Civil Code)</w:t>
      </w:r>
      <w:r w:rsidR="00180CC8" w:rsidRPr="00595A5F">
        <w:rPr>
          <w:sz w:val="26"/>
          <w:szCs w:val="26"/>
          <w:lang w:val="en-US"/>
        </w:rPr>
        <w:t xml:space="preserve">. </w:t>
      </w:r>
    </w:p>
    <w:p w14:paraId="517A9B82" w14:textId="7DB4A571" w:rsidR="007F172E" w:rsidRPr="001F137F" w:rsidRDefault="008206FF" w:rsidP="00304AAC">
      <w:pPr>
        <w:ind w:firstLine="708"/>
        <w:jc w:val="both"/>
        <w:rPr>
          <w:sz w:val="26"/>
          <w:szCs w:val="26"/>
          <w:lang w:val="en-US"/>
        </w:rPr>
      </w:pPr>
      <w:r>
        <w:rPr>
          <w:sz w:val="26"/>
          <w:szCs w:val="26"/>
          <w:lang w:val="en-US"/>
        </w:rPr>
        <w:t>I</w:t>
      </w:r>
      <w:r w:rsidRPr="008206FF">
        <w:rPr>
          <w:sz w:val="26"/>
          <w:szCs w:val="26"/>
          <w:lang w:val="en-US"/>
        </w:rPr>
        <w:t xml:space="preserve">n consequence, the Court </w:t>
      </w:r>
      <w:r w:rsidR="001F137F">
        <w:rPr>
          <w:sz w:val="26"/>
          <w:szCs w:val="26"/>
          <w:lang w:val="en-US"/>
        </w:rPr>
        <w:t>concluded</w:t>
      </w:r>
      <w:r w:rsidRPr="008206FF">
        <w:rPr>
          <w:sz w:val="26"/>
          <w:szCs w:val="26"/>
          <w:lang w:val="en-US"/>
        </w:rPr>
        <w:t xml:space="preserve"> that the spouse of the deceased Siberian deportee lacked </w:t>
      </w:r>
      <w:r w:rsidR="0068193B">
        <w:rPr>
          <w:sz w:val="26"/>
          <w:szCs w:val="26"/>
          <w:lang w:val="en-US"/>
        </w:rPr>
        <w:t>legal standing</w:t>
      </w:r>
      <w:r w:rsidRPr="008206FF">
        <w:rPr>
          <w:sz w:val="26"/>
          <w:szCs w:val="26"/>
          <w:lang w:val="en-US"/>
        </w:rPr>
        <w:t xml:space="preserve"> under Article 30(4) of the Code of Administrative Procedure, </w:t>
      </w:r>
      <w:r w:rsidR="001F137F">
        <w:rPr>
          <w:sz w:val="26"/>
          <w:szCs w:val="26"/>
          <w:lang w:val="en-US"/>
        </w:rPr>
        <w:t>a provision that permits</w:t>
      </w:r>
      <w:r w:rsidRPr="008206FF">
        <w:rPr>
          <w:sz w:val="26"/>
          <w:szCs w:val="26"/>
          <w:lang w:val="en-US"/>
        </w:rPr>
        <w:t xml:space="preserve"> allows </w:t>
      </w:r>
      <w:r w:rsidR="00783583">
        <w:rPr>
          <w:sz w:val="26"/>
          <w:szCs w:val="26"/>
          <w:lang w:val="en-US"/>
        </w:rPr>
        <w:t>legal successors</w:t>
      </w:r>
      <w:r w:rsidRPr="008206FF">
        <w:rPr>
          <w:sz w:val="26"/>
          <w:szCs w:val="26"/>
          <w:lang w:val="en-US"/>
        </w:rPr>
        <w:t xml:space="preserve"> to enter </w:t>
      </w:r>
      <w:r w:rsidR="001F137F">
        <w:rPr>
          <w:sz w:val="26"/>
          <w:szCs w:val="26"/>
          <w:lang w:val="en-US"/>
        </w:rPr>
        <w:t xml:space="preserve">ongoing </w:t>
      </w:r>
      <w:r w:rsidRPr="008206FF">
        <w:rPr>
          <w:sz w:val="26"/>
          <w:szCs w:val="26"/>
          <w:lang w:val="en-US"/>
        </w:rPr>
        <w:t>administrative proceedings only where the right at issue is trans</w:t>
      </w:r>
      <w:r>
        <w:rPr>
          <w:sz w:val="26"/>
          <w:szCs w:val="26"/>
          <w:lang w:val="en-US"/>
        </w:rPr>
        <w:t>ferable</w:t>
      </w:r>
      <w:r w:rsidRPr="008206FF">
        <w:rPr>
          <w:sz w:val="26"/>
          <w:szCs w:val="26"/>
          <w:lang w:val="en-US"/>
        </w:rPr>
        <w:t xml:space="preserve"> under succession</w:t>
      </w:r>
      <w:r w:rsidR="00304AAC" w:rsidRPr="008206FF">
        <w:rPr>
          <w:sz w:val="26"/>
          <w:szCs w:val="26"/>
          <w:lang w:val="en-US"/>
        </w:rPr>
        <w:t>.</w:t>
      </w:r>
      <w:r w:rsidR="001F137F">
        <w:rPr>
          <w:sz w:val="26"/>
          <w:szCs w:val="26"/>
          <w:lang w:val="en-US"/>
        </w:rPr>
        <w:t xml:space="preserve"> </w:t>
      </w:r>
      <w:r w:rsidR="001F137F" w:rsidRPr="001F137F">
        <w:rPr>
          <w:sz w:val="26"/>
          <w:szCs w:val="26"/>
          <w:lang w:val="en-US"/>
        </w:rPr>
        <w:t>Since the Court considered the benefit to be non-transferable, it held that the spouse could not step into the proceedings in place of the deceased</w:t>
      </w:r>
      <w:r w:rsidR="001F137F">
        <w:rPr>
          <w:sz w:val="26"/>
          <w:szCs w:val="26"/>
          <w:lang w:val="en-US"/>
        </w:rPr>
        <w:t>.</w:t>
      </w:r>
    </w:p>
    <w:p w14:paraId="67ACB99B" w14:textId="77777777" w:rsidR="00304AAC" w:rsidRPr="008206FF" w:rsidRDefault="00304AAC" w:rsidP="00304AAC">
      <w:pPr>
        <w:ind w:firstLine="708"/>
        <w:jc w:val="both"/>
        <w:rPr>
          <w:sz w:val="26"/>
          <w:szCs w:val="26"/>
          <w:lang w:val="en-US"/>
        </w:rPr>
      </w:pPr>
    </w:p>
    <w:p w14:paraId="4F0B69F9" w14:textId="4813A81C" w:rsidR="00623D95" w:rsidRPr="00A81775" w:rsidRDefault="007F172E" w:rsidP="00623D95">
      <w:pPr>
        <w:jc w:val="both"/>
        <w:rPr>
          <w:sz w:val="26"/>
          <w:szCs w:val="26"/>
          <w:lang w:val="en-US"/>
        </w:rPr>
      </w:pPr>
      <w:r w:rsidRPr="00623D95">
        <w:rPr>
          <w:b/>
          <w:sz w:val="26"/>
          <w:szCs w:val="26"/>
          <w:lang w:val="en-US"/>
        </w:rPr>
        <w:t>4.</w:t>
      </w:r>
      <w:r w:rsidRPr="00623D95">
        <w:rPr>
          <w:sz w:val="26"/>
          <w:szCs w:val="26"/>
          <w:lang w:val="en-US"/>
        </w:rPr>
        <w:t xml:space="preserve"> </w:t>
      </w:r>
      <w:r w:rsidRPr="00623D95">
        <w:rPr>
          <w:sz w:val="26"/>
          <w:szCs w:val="26"/>
          <w:lang w:val="en-US"/>
        </w:rPr>
        <w:tab/>
      </w:r>
      <w:r w:rsidR="00623D95" w:rsidRPr="00623D95">
        <w:rPr>
          <w:sz w:val="26"/>
          <w:szCs w:val="26"/>
          <w:lang w:val="en-US"/>
        </w:rPr>
        <w:t xml:space="preserve">Before addressing whether the one-off cash benefit payable to a Siberian deportee can be regarded as transferable under succession, it </w:t>
      </w:r>
      <w:r w:rsidR="001F137F">
        <w:rPr>
          <w:sz w:val="26"/>
          <w:szCs w:val="26"/>
          <w:lang w:val="en-US"/>
        </w:rPr>
        <w:t>should first be observed that</w:t>
      </w:r>
      <w:r w:rsidR="00623D95" w:rsidRPr="00623D95">
        <w:rPr>
          <w:sz w:val="26"/>
          <w:szCs w:val="26"/>
          <w:lang w:val="en-US"/>
        </w:rPr>
        <w:t xml:space="preserve"> the answer cannot</w:t>
      </w:r>
      <w:r w:rsidR="001F137F">
        <w:rPr>
          <w:sz w:val="26"/>
          <w:szCs w:val="26"/>
          <w:lang w:val="en-US"/>
        </w:rPr>
        <w:t>, by its very nature,</w:t>
      </w:r>
      <w:r w:rsidR="00623D95" w:rsidRPr="00623D95">
        <w:rPr>
          <w:sz w:val="26"/>
          <w:szCs w:val="26"/>
          <w:lang w:val="en-US"/>
        </w:rPr>
        <w:t xml:space="preserve"> be uniform in every</w:t>
      </w:r>
      <w:r w:rsidR="001F137F">
        <w:rPr>
          <w:sz w:val="26"/>
          <w:szCs w:val="26"/>
          <w:lang w:val="en-US"/>
        </w:rPr>
        <w:t xml:space="preserve"> possible scenario</w:t>
      </w:r>
      <w:r w:rsidR="00623D95" w:rsidRPr="00623D95">
        <w:rPr>
          <w:sz w:val="26"/>
          <w:szCs w:val="26"/>
          <w:lang w:val="en-US"/>
        </w:rPr>
        <w:t>.</w:t>
      </w:r>
      <w:r w:rsidR="00A81775">
        <w:rPr>
          <w:sz w:val="26"/>
          <w:szCs w:val="26"/>
          <w:lang w:val="en-US"/>
        </w:rPr>
        <w:t xml:space="preserve"> </w:t>
      </w:r>
      <w:r w:rsidR="00A81775" w:rsidRPr="00A81775">
        <w:rPr>
          <w:sz w:val="26"/>
          <w:szCs w:val="26"/>
          <w:lang w:val="en-US"/>
        </w:rPr>
        <w:t xml:space="preserve">The </w:t>
      </w:r>
      <w:r w:rsidR="00A81775" w:rsidRPr="00A81775">
        <w:rPr>
          <w:sz w:val="26"/>
          <w:szCs w:val="26"/>
          <w:lang w:val="en-US"/>
        </w:rPr>
        <w:lastRenderedPageBreak/>
        <w:t xml:space="preserve">assessment necessarily depends on the specific stage at which the </w:t>
      </w:r>
      <w:r w:rsidR="00A81775">
        <w:rPr>
          <w:sz w:val="26"/>
          <w:szCs w:val="26"/>
          <w:lang w:val="en-US"/>
        </w:rPr>
        <w:t>benefit</w:t>
      </w:r>
      <w:r w:rsidR="00A81775" w:rsidRPr="00A81775">
        <w:rPr>
          <w:sz w:val="26"/>
          <w:szCs w:val="26"/>
          <w:lang w:val="en-US"/>
        </w:rPr>
        <w:t xml:space="preserve"> finds itself when the beneficiary passes away</w:t>
      </w:r>
      <w:r w:rsidR="00A81775">
        <w:rPr>
          <w:sz w:val="26"/>
          <w:szCs w:val="26"/>
          <w:lang w:val="en-US"/>
        </w:rPr>
        <w:t>.</w:t>
      </w:r>
    </w:p>
    <w:p w14:paraId="5BD52DD8" w14:textId="07655ECA" w:rsidR="00623D95" w:rsidRDefault="00623D95" w:rsidP="00623D95">
      <w:pPr>
        <w:ind w:firstLine="708"/>
        <w:jc w:val="both"/>
        <w:rPr>
          <w:sz w:val="26"/>
          <w:szCs w:val="26"/>
          <w:lang w:val="en-US"/>
        </w:rPr>
      </w:pPr>
      <w:r w:rsidRPr="00623D95">
        <w:rPr>
          <w:sz w:val="26"/>
          <w:szCs w:val="26"/>
          <w:lang w:val="en-US"/>
        </w:rPr>
        <w:t xml:space="preserve">It takes no </w:t>
      </w:r>
      <w:r w:rsidR="00A81775">
        <w:rPr>
          <w:sz w:val="26"/>
          <w:szCs w:val="26"/>
          <w:lang w:val="en-US"/>
        </w:rPr>
        <w:t xml:space="preserve">particular </w:t>
      </w:r>
      <w:r w:rsidRPr="00623D95">
        <w:rPr>
          <w:sz w:val="26"/>
          <w:szCs w:val="26"/>
          <w:lang w:val="en-US"/>
        </w:rPr>
        <w:t xml:space="preserve">philosophical subtlety to recognise that an ex-combatant’s </w:t>
      </w:r>
      <w:r w:rsidR="00A81775">
        <w:rPr>
          <w:sz w:val="26"/>
          <w:szCs w:val="26"/>
          <w:lang w:val="en-US"/>
        </w:rPr>
        <w:t>benefit</w:t>
      </w:r>
      <w:r w:rsidRPr="00623D95">
        <w:rPr>
          <w:sz w:val="26"/>
          <w:szCs w:val="26"/>
          <w:lang w:val="en-US"/>
        </w:rPr>
        <w:t xml:space="preserve"> passes through three fundamentally distinct stages: (1) the period </w:t>
      </w:r>
      <w:r w:rsidR="00A81775">
        <w:rPr>
          <w:sz w:val="26"/>
          <w:szCs w:val="26"/>
          <w:lang w:val="en-US"/>
        </w:rPr>
        <w:t>preceding the submission of</w:t>
      </w:r>
      <w:r w:rsidRPr="00623D95">
        <w:rPr>
          <w:sz w:val="26"/>
          <w:szCs w:val="26"/>
          <w:lang w:val="en-US"/>
        </w:rPr>
        <w:t xml:space="preserve"> an application; (2) the period between </w:t>
      </w:r>
      <w:r w:rsidR="00A81775">
        <w:rPr>
          <w:sz w:val="26"/>
          <w:szCs w:val="26"/>
          <w:lang w:val="en-US"/>
        </w:rPr>
        <w:t>the filing of the application</w:t>
      </w:r>
      <w:r w:rsidRPr="00623D95">
        <w:rPr>
          <w:sz w:val="26"/>
          <w:szCs w:val="26"/>
          <w:lang w:val="en-US"/>
        </w:rPr>
        <w:t xml:space="preserve"> and the issuance of the administrative decision granting the benefit; and (3) the period following the issuance </w:t>
      </w:r>
      <w:r w:rsidR="00A81775">
        <w:rPr>
          <w:sz w:val="26"/>
          <w:szCs w:val="26"/>
          <w:lang w:val="en-US"/>
        </w:rPr>
        <w:t>and formal service</w:t>
      </w:r>
      <w:r w:rsidRPr="00623D95">
        <w:rPr>
          <w:sz w:val="26"/>
          <w:szCs w:val="26"/>
          <w:lang w:val="en-US"/>
        </w:rPr>
        <w:t xml:space="preserve"> of that decision.</w:t>
      </w:r>
    </w:p>
    <w:p w14:paraId="6E13FF2C" w14:textId="627D2D8A" w:rsidR="00486CB1" w:rsidRPr="00B75F88" w:rsidRDefault="00B75F88" w:rsidP="00623D95">
      <w:pPr>
        <w:ind w:firstLine="708"/>
        <w:jc w:val="both"/>
        <w:rPr>
          <w:sz w:val="26"/>
          <w:szCs w:val="26"/>
          <w:lang w:val="en-US"/>
        </w:rPr>
      </w:pPr>
      <w:r w:rsidRPr="00B75F88">
        <w:rPr>
          <w:sz w:val="26"/>
          <w:szCs w:val="26"/>
          <w:lang w:val="en-US"/>
        </w:rPr>
        <w:t xml:space="preserve">The view expressed by the Provincial Administrative Court (WSA) in the </w:t>
      </w:r>
      <w:r w:rsidR="00CA76FF">
        <w:rPr>
          <w:sz w:val="26"/>
          <w:szCs w:val="26"/>
          <w:lang w:val="en-US"/>
        </w:rPr>
        <w:t>operative part</w:t>
      </w:r>
      <w:r w:rsidRPr="00B75F88">
        <w:rPr>
          <w:sz w:val="26"/>
          <w:szCs w:val="26"/>
          <w:lang w:val="en-US"/>
        </w:rPr>
        <w:t xml:space="preserve"> of the judgment </w:t>
      </w:r>
      <w:r>
        <w:rPr>
          <w:sz w:val="26"/>
          <w:szCs w:val="26"/>
          <w:lang w:val="en-US"/>
        </w:rPr>
        <w:t>–</w:t>
      </w:r>
      <w:r w:rsidRPr="00B75F88">
        <w:rPr>
          <w:sz w:val="26"/>
          <w:szCs w:val="26"/>
          <w:lang w:val="en-US"/>
        </w:rPr>
        <w:t xml:space="preserve"> excluding the transferability under succession of the one-off cash benefit </w:t>
      </w:r>
      <w:r>
        <w:rPr>
          <w:sz w:val="26"/>
          <w:szCs w:val="26"/>
          <w:lang w:val="en-US"/>
        </w:rPr>
        <w:t>–</w:t>
      </w:r>
      <w:r w:rsidRPr="00B75F88">
        <w:rPr>
          <w:sz w:val="26"/>
          <w:szCs w:val="26"/>
          <w:lang w:val="en-US"/>
        </w:rPr>
        <w:t xml:space="preserve"> may be accepted only with respect to the first of these stages. Indeed, no statutory provision in any act provides for the transferability, whether in the sense of succession governed by </w:t>
      </w:r>
      <w:r w:rsidR="000D0D0C">
        <w:rPr>
          <w:sz w:val="26"/>
          <w:szCs w:val="26"/>
          <w:lang w:val="en-US"/>
        </w:rPr>
        <w:t xml:space="preserve">ordinary </w:t>
      </w:r>
      <w:r w:rsidRPr="00B75F88">
        <w:rPr>
          <w:sz w:val="26"/>
          <w:szCs w:val="26"/>
          <w:lang w:val="en-US"/>
        </w:rPr>
        <w:t xml:space="preserve">civil-law rules or in the sense of a </w:t>
      </w:r>
      <w:r w:rsidR="000D0D0C">
        <w:rPr>
          <w:sz w:val="26"/>
          <w:szCs w:val="26"/>
          <w:lang w:val="en-US"/>
        </w:rPr>
        <w:t xml:space="preserve">specific </w:t>
      </w:r>
      <w:r w:rsidRPr="00B75F88">
        <w:rPr>
          <w:sz w:val="26"/>
          <w:szCs w:val="26"/>
          <w:lang w:val="en-US"/>
        </w:rPr>
        <w:t>statutory mechanism</w:t>
      </w:r>
      <w:r w:rsidR="000D0D0C">
        <w:rPr>
          <w:sz w:val="26"/>
          <w:szCs w:val="26"/>
          <w:lang w:val="en-US"/>
        </w:rPr>
        <w:t xml:space="preserve"> enabling</w:t>
      </w:r>
      <w:r w:rsidRPr="00B75F88">
        <w:rPr>
          <w:sz w:val="26"/>
          <w:szCs w:val="26"/>
          <w:lang w:val="en-US"/>
        </w:rPr>
        <w:t xml:space="preserve"> successors </w:t>
      </w:r>
      <w:r w:rsidR="000D0D0C">
        <w:rPr>
          <w:sz w:val="26"/>
          <w:szCs w:val="26"/>
          <w:lang w:val="en-US"/>
        </w:rPr>
        <w:t xml:space="preserve">to </w:t>
      </w:r>
      <w:r w:rsidRPr="00B75F88">
        <w:rPr>
          <w:sz w:val="26"/>
          <w:szCs w:val="26"/>
          <w:lang w:val="en-US"/>
        </w:rPr>
        <w:t xml:space="preserve">step into the position of the deceased outside the framework of the law of succession, of the </w:t>
      </w:r>
      <w:r w:rsidR="000D0D0C">
        <w:rPr>
          <w:sz w:val="26"/>
          <w:szCs w:val="26"/>
          <w:lang w:val="en-US"/>
        </w:rPr>
        <w:t xml:space="preserve">benefit </w:t>
      </w:r>
      <w:r w:rsidRPr="00B75F88">
        <w:rPr>
          <w:sz w:val="26"/>
          <w:szCs w:val="26"/>
          <w:lang w:val="en-US"/>
        </w:rPr>
        <w:t xml:space="preserve">of an ex-combatant </w:t>
      </w:r>
      <w:r>
        <w:rPr>
          <w:sz w:val="26"/>
          <w:szCs w:val="26"/>
          <w:lang w:val="en-US"/>
        </w:rPr>
        <w:t xml:space="preserve"> </w:t>
      </w:r>
      <w:r w:rsidR="000D0D0C">
        <w:rPr>
          <w:sz w:val="26"/>
          <w:szCs w:val="26"/>
          <w:lang w:val="en-US"/>
        </w:rPr>
        <w:t>who</w:t>
      </w:r>
      <w:r w:rsidRPr="00B75F88">
        <w:rPr>
          <w:sz w:val="26"/>
          <w:szCs w:val="26"/>
          <w:lang w:val="en-US"/>
        </w:rPr>
        <w:t xml:space="preserve"> </w:t>
      </w:r>
      <w:r>
        <w:rPr>
          <w:sz w:val="26"/>
          <w:szCs w:val="26"/>
          <w:lang w:val="en-US"/>
        </w:rPr>
        <w:t xml:space="preserve"> </w:t>
      </w:r>
      <w:r w:rsidR="00710DCA">
        <w:rPr>
          <w:sz w:val="26"/>
          <w:szCs w:val="26"/>
          <w:lang w:val="en-US"/>
        </w:rPr>
        <w:t xml:space="preserve">  </w:t>
      </w:r>
      <w:r w:rsidRPr="00B75F88">
        <w:rPr>
          <w:sz w:val="26"/>
          <w:szCs w:val="26"/>
          <w:lang w:val="en-US"/>
        </w:rPr>
        <w:t>h</w:t>
      </w:r>
      <w:r>
        <w:rPr>
          <w:sz w:val="26"/>
          <w:szCs w:val="26"/>
          <w:lang w:val="en-US"/>
        </w:rPr>
        <w:t xml:space="preserve"> </w:t>
      </w:r>
      <w:r w:rsidRPr="00B75F88">
        <w:rPr>
          <w:sz w:val="26"/>
          <w:szCs w:val="26"/>
          <w:lang w:val="en-US"/>
        </w:rPr>
        <w:t>a</w:t>
      </w:r>
      <w:r>
        <w:rPr>
          <w:sz w:val="26"/>
          <w:szCs w:val="26"/>
          <w:lang w:val="en-US"/>
        </w:rPr>
        <w:t xml:space="preserve"> </w:t>
      </w:r>
      <w:r w:rsidRPr="00B75F88">
        <w:rPr>
          <w:sz w:val="26"/>
          <w:szCs w:val="26"/>
          <w:lang w:val="en-US"/>
        </w:rPr>
        <w:t>s</w:t>
      </w:r>
      <w:r>
        <w:rPr>
          <w:sz w:val="26"/>
          <w:szCs w:val="26"/>
          <w:lang w:val="en-US"/>
        </w:rPr>
        <w:t xml:space="preserve"> </w:t>
      </w:r>
      <w:r w:rsidRPr="00B75F88">
        <w:rPr>
          <w:sz w:val="26"/>
          <w:szCs w:val="26"/>
          <w:lang w:val="en-US"/>
        </w:rPr>
        <w:t xml:space="preserve"> </w:t>
      </w:r>
      <w:r w:rsidR="00710DCA">
        <w:rPr>
          <w:sz w:val="26"/>
          <w:szCs w:val="26"/>
          <w:lang w:val="en-US"/>
        </w:rPr>
        <w:t xml:space="preserve">  </w:t>
      </w:r>
      <w:r w:rsidRPr="00B75F88">
        <w:rPr>
          <w:sz w:val="26"/>
          <w:szCs w:val="26"/>
          <w:lang w:val="en-US"/>
        </w:rPr>
        <w:t>d</w:t>
      </w:r>
      <w:r>
        <w:rPr>
          <w:sz w:val="26"/>
          <w:szCs w:val="26"/>
          <w:lang w:val="en-US"/>
        </w:rPr>
        <w:t xml:space="preserve"> i </w:t>
      </w:r>
      <w:r w:rsidRPr="00B75F88">
        <w:rPr>
          <w:sz w:val="26"/>
          <w:szCs w:val="26"/>
          <w:lang w:val="en-US"/>
        </w:rPr>
        <w:t>e</w:t>
      </w:r>
      <w:r>
        <w:rPr>
          <w:sz w:val="26"/>
          <w:szCs w:val="26"/>
          <w:lang w:val="en-US"/>
        </w:rPr>
        <w:t xml:space="preserve"> </w:t>
      </w:r>
      <w:r w:rsidRPr="00B75F88">
        <w:rPr>
          <w:sz w:val="26"/>
          <w:szCs w:val="26"/>
          <w:lang w:val="en-US"/>
        </w:rPr>
        <w:t>d</w:t>
      </w:r>
      <w:r>
        <w:rPr>
          <w:sz w:val="26"/>
          <w:szCs w:val="26"/>
          <w:lang w:val="en-US"/>
        </w:rPr>
        <w:t xml:space="preserve"> </w:t>
      </w:r>
      <w:r w:rsidRPr="00B75F88">
        <w:rPr>
          <w:sz w:val="26"/>
          <w:szCs w:val="26"/>
          <w:lang w:val="en-US"/>
        </w:rPr>
        <w:t xml:space="preserve"> </w:t>
      </w:r>
      <w:r w:rsidR="00710DCA">
        <w:rPr>
          <w:sz w:val="26"/>
          <w:szCs w:val="26"/>
          <w:lang w:val="en-US"/>
        </w:rPr>
        <w:t xml:space="preserve"> </w:t>
      </w:r>
      <w:r w:rsidRPr="00B75F88">
        <w:rPr>
          <w:sz w:val="26"/>
          <w:szCs w:val="26"/>
          <w:lang w:val="en-US"/>
        </w:rPr>
        <w:t>b</w:t>
      </w:r>
      <w:r>
        <w:rPr>
          <w:sz w:val="26"/>
          <w:szCs w:val="26"/>
          <w:lang w:val="en-US"/>
        </w:rPr>
        <w:t xml:space="preserve"> </w:t>
      </w:r>
      <w:r w:rsidRPr="00B75F88">
        <w:rPr>
          <w:sz w:val="26"/>
          <w:szCs w:val="26"/>
          <w:lang w:val="en-US"/>
        </w:rPr>
        <w:t>e</w:t>
      </w:r>
      <w:r>
        <w:rPr>
          <w:sz w:val="26"/>
          <w:szCs w:val="26"/>
          <w:lang w:val="en-US"/>
        </w:rPr>
        <w:t xml:space="preserve"> </w:t>
      </w:r>
      <w:r w:rsidRPr="00B75F88">
        <w:rPr>
          <w:sz w:val="26"/>
          <w:szCs w:val="26"/>
          <w:lang w:val="en-US"/>
        </w:rPr>
        <w:t>f</w:t>
      </w:r>
      <w:r>
        <w:rPr>
          <w:sz w:val="26"/>
          <w:szCs w:val="26"/>
          <w:lang w:val="en-US"/>
        </w:rPr>
        <w:t xml:space="preserve"> </w:t>
      </w:r>
      <w:r w:rsidRPr="00B75F88">
        <w:rPr>
          <w:sz w:val="26"/>
          <w:szCs w:val="26"/>
          <w:lang w:val="en-US"/>
        </w:rPr>
        <w:t>o</w:t>
      </w:r>
      <w:r>
        <w:rPr>
          <w:sz w:val="26"/>
          <w:szCs w:val="26"/>
          <w:lang w:val="en-US"/>
        </w:rPr>
        <w:t xml:space="preserve"> </w:t>
      </w:r>
      <w:r w:rsidRPr="00B75F88">
        <w:rPr>
          <w:sz w:val="26"/>
          <w:szCs w:val="26"/>
          <w:lang w:val="en-US"/>
        </w:rPr>
        <w:t>r</w:t>
      </w:r>
      <w:r>
        <w:rPr>
          <w:sz w:val="26"/>
          <w:szCs w:val="26"/>
          <w:lang w:val="en-US"/>
        </w:rPr>
        <w:t xml:space="preserve"> </w:t>
      </w:r>
      <w:r w:rsidRPr="00B75F88">
        <w:rPr>
          <w:sz w:val="26"/>
          <w:szCs w:val="26"/>
          <w:lang w:val="en-US"/>
        </w:rPr>
        <w:t xml:space="preserve">e </w:t>
      </w:r>
      <w:r w:rsidR="00710DCA">
        <w:rPr>
          <w:sz w:val="26"/>
          <w:szCs w:val="26"/>
          <w:lang w:val="en-US"/>
        </w:rPr>
        <w:t xml:space="preserve">   </w:t>
      </w:r>
      <w:r w:rsidRPr="00B75F88">
        <w:rPr>
          <w:sz w:val="26"/>
          <w:szCs w:val="26"/>
          <w:lang w:val="en-US"/>
        </w:rPr>
        <w:t>s</w:t>
      </w:r>
      <w:r w:rsidR="00710DCA">
        <w:rPr>
          <w:sz w:val="26"/>
          <w:szCs w:val="26"/>
          <w:lang w:val="en-US"/>
        </w:rPr>
        <w:t xml:space="preserve"> </w:t>
      </w:r>
      <w:r w:rsidRPr="00B75F88">
        <w:rPr>
          <w:sz w:val="26"/>
          <w:szCs w:val="26"/>
          <w:lang w:val="en-US"/>
        </w:rPr>
        <w:t>u</w:t>
      </w:r>
      <w:r w:rsidR="00710DCA">
        <w:rPr>
          <w:sz w:val="26"/>
          <w:szCs w:val="26"/>
          <w:lang w:val="en-US"/>
        </w:rPr>
        <w:t xml:space="preserve"> </w:t>
      </w:r>
      <w:r w:rsidRPr="00B75F88">
        <w:rPr>
          <w:sz w:val="26"/>
          <w:szCs w:val="26"/>
          <w:lang w:val="en-US"/>
        </w:rPr>
        <w:t>b</w:t>
      </w:r>
      <w:r w:rsidR="00710DCA">
        <w:rPr>
          <w:sz w:val="26"/>
          <w:szCs w:val="26"/>
          <w:lang w:val="en-US"/>
        </w:rPr>
        <w:t xml:space="preserve"> </w:t>
      </w:r>
      <w:r w:rsidRPr="00B75F88">
        <w:rPr>
          <w:sz w:val="26"/>
          <w:szCs w:val="26"/>
          <w:lang w:val="en-US"/>
        </w:rPr>
        <w:t>m</w:t>
      </w:r>
      <w:r w:rsidR="00710DCA">
        <w:rPr>
          <w:sz w:val="26"/>
          <w:szCs w:val="26"/>
          <w:lang w:val="en-US"/>
        </w:rPr>
        <w:t xml:space="preserve"> i </w:t>
      </w:r>
      <w:r w:rsidRPr="00B75F88">
        <w:rPr>
          <w:sz w:val="26"/>
          <w:szCs w:val="26"/>
          <w:lang w:val="en-US"/>
        </w:rPr>
        <w:t>t</w:t>
      </w:r>
      <w:r w:rsidR="00710DCA">
        <w:rPr>
          <w:sz w:val="26"/>
          <w:szCs w:val="26"/>
          <w:lang w:val="en-US"/>
        </w:rPr>
        <w:t xml:space="preserve"> </w:t>
      </w:r>
      <w:r w:rsidRPr="00B75F88">
        <w:rPr>
          <w:sz w:val="26"/>
          <w:szCs w:val="26"/>
          <w:lang w:val="en-US"/>
        </w:rPr>
        <w:t>t</w:t>
      </w:r>
      <w:r w:rsidR="00710DCA">
        <w:rPr>
          <w:sz w:val="26"/>
          <w:szCs w:val="26"/>
          <w:lang w:val="en-US"/>
        </w:rPr>
        <w:t xml:space="preserve"> i </w:t>
      </w:r>
      <w:r w:rsidRPr="00B75F88">
        <w:rPr>
          <w:sz w:val="26"/>
          <w:szCs w:val="26"/>
          <w:lang w:val="en-US"/>
        </w:rPr>
        <w:t>n</w:t>
      </w:r>
      <w:r w:rsidR="00710DCA">
        <w:rPr>
          <w:sz w:val="26"/>
          <w:szCs w:val="26"/>
          <w:lang w:val="en-US"/>
        </w:rPr>
        <w:t xml:space="preserve"> </w:t>
      </w:r>
      <w:r w:rsidRPr="00B75F88">
        <w:rPr>
          <w:sz w:val="26"/>
          <w:szCs w:val="26"/>
          <w:lang w:val="en-US"/>
        </w:rPr>
        <w:t>g</w:t>
      </w:r>
      <w:r w:rsidR="00710DCA">
        <w:rPr>
          <w:sz w:val="26"/>
          <w:szCs w:val="26"/>
          <w:lang w:val="en-US"/>
        </w:rPr>
        <w:t xml:space="preserve"> </w:t>
      </w:r>
      <w:r w:rsidRPr="00B75F88">
        <w:rPr>
          <w:sz w:val="26"/>
          <w:szCs w:val="26"/>
          <w:lang w:val="en-US"/>
        </w:rPr>
        <w:t xml:space="preserve"> </w:t>
      </w:r>
      <w:r w:rsidR="00710DCA">
        <w:rPr>
          <w:sz w:val="26"/>
          <w:szCs w:val="26"/>
          <w:lang w:val="en-US"/>
        </w:rPr>
        <w:t xml:space="preserve">  </w:t>
      </w:r>
      <w:r w:rsidRPr="00B75F88">
        <w:rPr>
          <w:sz w:val="26"/>
          <w:szCs w:val="26"/>
          <w:lang w:val="en-US"/>
        </w:rPr>
        <w:t>a</w:t>
      </w:r>
      <w:r w:rsidR="00710DCA">
        <w:rPr>
          <w:sz w:val="26"/>
          <w:szCs w:val="26"/>
          <w:lang w:val="en-US"/>
        </w:rPr>
        <w:t xml:space="preserve"> </w:t>
      </w:r>
      <w:r w:rsidRPr="00B75F88">
        <w:rPr>
          <w:sz w:val="26"/>
          <w:szCs w:val="26"/>
          <w:lang w:val="en-US"/>
        </w:rPr>
        <w:t>n</w:t>
      </w:r>
      <w:r w:rsidR="00710DCA">
        <w:rPr>
          <w:sz w:val="26"/>
          <w:szCs w:val="26"/>
          <w:lang w:val="en-US"/>
        </w:rPr>
        <w:t xml:space="preserve"> </w:t>
      </w:r>
      <w:r w:rsidRPr="00B75F88">
        <w:rPr>
          <w:sz w:val="26"/>
          <w:szCs w:val="26"/>
          <w:lang w:val="en-US"/>
        </w:rPr>
        <w:t xml:space="preserve"> </w:t>
      </w:r>
      <w:r w:rsidR="00710DCA">
        <w:rPr>
          <w:sz w:val="26"/>
          <w:szCs w:val="26"/>
          <w:lang w:val="en-US"/>
        </w:rPr>
        <w:t xml:space="preserve">   </w:t>
      </w:r>
      <w:r w:rsidRPr="00B75F88">
        <w:rPr>
          <w:sz w:val="26"/>
          <w:szCs w:val="26"/>
          <w:lang w:val="en-US"/>
        </w:rPr>
        <w:t>a</w:t>
      </w:r>
      <w:r w:rsidR="00710DCA">
        <w:rPr>
          <w:sz w:val="26"/>
          <w:szCs w:val="26"/>
          <w:lang w:val="en-US"/>
        </w:rPr>
        <w:t xml:space="preserve"> </w:t>
      </w:r>
      <w:r w:rsidRPr="00B75F88">
        <w:rPr>
          <w:sz w:val="26"/>
          <w:szCs w:val="26"/>
          <w:lang w:val="en-US"/>
        </w:rPr>
        <w:t>p</w:t>
      </w:r>
      <w:r w:rsidR="00710DCA">
        <w:rPr>
          <w:sz w:val="26"/>
          <w:szCs w:val="26"/>
          <w:lang w:val="en-US"/>
        </w:rPr>
        <w:t xml:space="preserve"> </w:t>
      </w:r>
      <w:r w:rsidRPr="00B75F88">
        <w:rPr>
          <w:sz w:val="26"/>
          <w:szCs w:val="26"/>
          <w:lang w:val="en-US"/>
        </w:rPr>
        <w:t>p</w:t>
      </w:r>
      <w:r w:rsidR="00710DCA">
        <w:rPr>
          <w:sz w:val="26"/>
          <w:szCs w:val="26"/>
          <w:lang w:val="en-US"/>
        </w:rPr>
        <w:t xml:space="preserve"> </w:t>
      </w:r>
      <w:r w:rsidRPr="00B75F88">
        <w:rPr>
          <w:sz w:val="26"/>
          <w:szCs w:val="26"/>
          <w:lang w:val="en-US"/>
        </w:rPr>
        <w:t>l</w:t>
      </w:r>
      <w:r w:rsidR="00710DCA">
        <w:rPr>
          <w:sz w:val="26"/>
          <w:szCs w:val="26"/>
          <w:lang w:val="en-US"/>
        </w:rPr>
        <w:t xml:space="preserve"> i </w:t>
      </w:r>
      <w:r w:rsidRPr="00B75F88">
        <w:rPr>
          <w:sz w:val="26"/>
          <w:szCs w:val="26"/>
          <w:lang w:val="en-US"/>
        </w:rPr>
        <w:t>c</w:t>
      </w:r>
      <w:r w:rsidR="00710DCA">
        <w:rPr>
          <w:sz w:val="26"/>
          <w:szCs w:val="26"/>
          <w:lang w:val="en-US"/>
        </w:rPr>
        <w:t xml:space="preserve"> </w:t>
      </w:r>
      <w:r w:rsidRPr="00B75F88">
        <w:rPr>
          <w:sz w:val="26"/>
          <w:szCs w:val="26"/>
          <w:lang w:val="en-US"/>
        </w:rPr>
        <w:t>a</w:t>
      </w:r>
      <w:r w:rsidR="00710DCA">
        <w:rPr>
          <w:sz w:val="26"/>
          <w:szCs w:val="26"/>
          <w:lang w:val="en-US"/>
        </w:rPr>
        <w:t xml:space="preserve"> </w:t>
      </w:r>
      <w:r w:rsidRPr="00B75F88">
        <w:rPr>
          <w:sz w:val="26"/>
          <w:szCs w:val="26"/>
          <w:lang w:val="en-US"/>
        </w:rPr>
        <w:t>t</w:t>
      </w:r>
      <w:r w:rsidR="00710DCA">
        <w:rPr>
          <w:sz w:val="26"/>
          <w:szCs w:val="26"/>
          <w:lang w:val="en-US"/>
        </w:rPr>
        <w:t xml:space="preserve"> i </w:t>
      </w:r>
      <w:r w:rsidRPr="00B75F88">
        <w:rPr>
          <w:sz w:val="26"/>
          <w:szCs w:val="26"/>
          <w:lang w:val="en-US"/>
        </w:rPr>
        <w:t>o</w:t>
      </w:r>
      <w:r w:rsidR="00710DCA">
        <w:rPr>
          <w:sz w:val="26"/>
          <w:szCs w:val="26"/>
          <w:lang w:val="en-US"/>
        </w:rPr>
        <w:t xml:space="preserve"> </w:t>
      </w:r>
      <w:r w:rsidRPr="00B75F88">
        <w:rPr>
          <w:sz w:val="26"/>
          <w:szCs w:val="26"/>
          <w:lang w:val="en-US"/>
        </w:rPr>
        <w:t>n</w:t>
      </w:r>
      <w:r w:rsidR="00710DCA">
        <w:rPr>
          <w:sz w:val="26"/>
          <w:szCs w:val="26"/>
          <w:lang w:val="en-US"/>
        </w:rPr>
        <w:t xml:space="preserve">  </w:t>
      </w:r>
      <w:r w:rsidRPr="00B75F88">
        <w:rPr>
          <w:sz w:val="26"/>
          <w:szCs w:val="26"/>
          <w:lang w:val="en-US"/>
        </w:rPr>
        <w:t xml:space="preserve"> for the benefit. </w:t>
      </w:r>
      <w:r w:rsidR="000D0D0C">
        <w:rPr>
          <w:sz w:val="26"/>
          <w:szCs w:val="26"/>
          <w:lang w:val="en-US"/>
        </w:rPr>
        <w:t>No such rule exists in the Act of 14 August 2020, and s</w:t>
      </w:r>
      <w:r w:rsidRPr="00B75F88">
        <w:rPr>
          <w:sz w:val="26"/>
          <w:szCs w:val="26"/>
          <w:lang w:val="en-US"/>
        </w:rPr>
        <w:t xml:space="preserve">uch a rule would be strictly necessary </w:t>
      </w:r>
      <w:r w:rsidR="000D0D0C">
        <w:rPr>
          <w:sz w:val="26"/>
          <w:szCs w:val="26"/>
          <w:lang w:val="en-US"/>
        </w:rPr>
        <w:t>given that</w:t>
      </w:r>
      <w:r w:rsidRPr="00B75F88">
        <w:rPr>
          <w:sz w:val="26"/>
          <w:szCs w:val="26"/>
          <w:lang w:val="en-US"/>
        </w:rPr>
        <w:t xml:space="preserve"> as the </w:t>
      </w:r>
      <w:r w:rsidR="000D0D0C">
        <w:rPr>
          <w:sz w:val="26"/>
          <w:szCs w:val="26"/>
          <w:lang w:val="en-US"/>
        </w:rPr>
        <w:t>benefit</w:t>
      </w:r>
      <w:r w:rsidRPr="00B75F88">
        <w:rPr>
          <w:sz w:val="26"/>
          <w:szCs w:val="26"/>
          <w:lang w:val="en-US"/>
        </w:rPr>
        <w:t xml:space="preserve"> in question is, by its very nature, a strictly personal right and therefore, as a matter of principle, non-transferable.</w:t>
      </w:r>
    </w:p>
    <w:p w14:paraId="10311E45" w14:textId="4F76253D" w:rsidR="008848F6" w:rsidRPr="00710DCA" w:rsidRDefault="00710DCA" w:rsidP="00F55878">
      <w:pPr>
        <w:ind w:firstLine="708"/>
        <w:jc w:val="both"/>
        <w:rPr>
          <w:sz w:val="26"/>
          <w:szCs w:val="26"/>
          <w:lang w:val="en-US"/>
        </w:rPr>
      </w:pPr>
      <w:r>
        <w:rPr>
          <w:sz w:val="26"/>
          <w:szCs w:val="26"/>
          <w:lang w:val="en-US"/>
        </w:rPr>
        <w:t>I</w:t>
      </w:r>
      <w:r w:rsidRPr="00710DCA">
        <w:rPr>
          <w:sz w:val="26"/>
          <w:szCs w:val="26"/>
          <w:lang w:val="en-US"/>
        </w:rPr>
        <w:t xml:space="preserve">t may already be stated, however </w:t>
      </w:r>
      <w:r w:rsidR="000D0D0C">
        <w:rPr>
          <w:sz w:val="26"/>
          <w:szCs w:val="26"/>
          <w:lang w:val="en-US"/>
        </w:rPr>
        <w:t xml:space="preserve">– </w:t>
      </w:r>
      <w:r w:rsidRPr="00710DCA">
        <w:rPr>
          <w:sz w:val="26"/>
          <w:szCs w:val="26"/>
          <w:lang w:val="en-US"/>
        </w:rPr>
        <w:t xml:space="preserve">anticipating </w:t>
      </w:r>
      <w:r w:rsidR="000D0D0C">
        <w:rPr>
          <w:sz w:val="26"/>
          <w:szCs w:val="26"/>
          <w:lang w:val="en-US"/>
        </w:rPr>
        <w:t>the analysis that</w:t>
      </w:r>
      <w:r w:rsidRPr="00710DCA">
        <w:rPr>
          <w:sz w:val="26"/>
          <w:szCs w:val="26"/>
          <w:lang w:val="en-US"/>
        </w:rPr>
        <w:t xml:space="preserve"> follows</w:t>
      </w:r>
      <w:r w:rsidR="000D0D0C">
        <w:rPr>
          <w:sz w:val="26"/>
          <w:szCs w:val="26"/>
          <w:lang w:val="en-US"/>
        </w:rPr>
        <w:t xml:space="preserve"> – </w:t>
      </w:r>
      <w:r w:rsidRPr="00710DCA">
        <w:rPr>
          <w:sz w:val="26"/>
          <w:szCs w:val="26"/>
          <w:lang w:val="en-US"/>
        </w:rPr>
        <w:t>that</w:t>
      </w:r>
      <w:r w:rsidR="000D0D0C">
        <w:rPr>
          <w:sz w:val="26"/>
          <w:szCs w:val="26"/>
          <w:lang w:val="en-US"/>
        </w:rPr>
        <w:t xml:space="preserve"> </w:t>
      </w:r>
      <w:r w:rsidRPr="00710DCA">
        <w:rPr>
          <w:sz w:val="26"/>
          <w:szCs w:val="26"/>
          <w:lang w:val="en-US"/>
        </w:rPr>
        <w:t xml:space="preserve"> the situation is entirely different in the remaining two stages, both of which arise </w:t>
      </w:r>
      <w:r w:rsidR="000D0D0C">
        <w:rPr>
          <w:sz w:val="26"/>
          <w:szCs w:val="26"/>
          <w:lang w:val="en-US"/>
        </w:rPr>
        <w:t xml:space="preserve">only </w:t>
      </w:r>
      <w:r w:rsidRPr="00710DCA">
        <w:rPr>
          <w:sz w:val="26"/>
          <w:szCs w:val="26"/>
          <w:lang w:val="en-US"/>
        </w:rPr>
        <w:t xml:space="preserve">after the application has been submitted. At these </w:t>
      </w:r>
      <w:r w:rsidR="000D0D0C">
        <w:rPr>
          <w:sz w:val="26"/>
          <w:szCs w:val="26"/>
          <w:lang w:val="en-US"/>
        </w:rPr>
        <w:t xml:space="preserve">later </w:t>
      </w:r>
      <w:r w:rsidRPr="00710DCA">
        <w:rPr>
          <w:sz w:val="26"/>
          <w:szCs w:val="26"/>
          <w:lang w:val="en-US"/>
        </w:rPr>
        <w:t xml:space="preserve">stages, the benefit </w:t>
      </w:r>
      <w:r w:rsidR="000D0D0C">
        <w:rPr>
          <w:sz w:val="26"/>
          <w:szCs w:val="26"/>
          <w:lang w:val="en-US"/>
        </w:rPr>
        <w:t>payable</w:t>
      </w:r>
      <w:r w:rsidRPr="00710DCA">
        <w:rPr>
          <w:sz w:val="26"/>
          <w:szCs w:val="26"/>
          <w:lang w:val="en-US"/>
        </w:rPr>
        <w:t xml:space="preserve"> to an ex-combatant is, perhaps</w:t>
      </w:r>
      <w:r w:rsidR="009305F6">
        <w:rPr>
          <w:sz w:val="26"/>
          <w:szCs w:val="26"/>
          <w:lang w:val="en-US"/>
        </w:rPr>
        <w:t xml:space="preserve"> somewhat</w:t>
      </w:r>
      <w:r>
        <w:rPr>
          <w:i/>
          <w:iCs/>
          <w:sz w:val="26"/>
          <w:szCs w:val="26"/>
          <w:lang w:val="en-US"/>
        </w:rPr>
        <w:t xml:space="preserve"> </w:t>
      </w:r>
      <w:r w:rsidRPr="00710DCA">
        <w:rPr>
          <w:sz w:val="26"/>
          <w:szCs w:val="26"/>
          <w:lang w:val="en-US"/>
        </w:rPr>
        <w:t>surprisingly</w:t>
      </w:r>
      <w:r w:rsidR="009305F6">
        <w:rPr>
          <w:sz w:val="26"/>
          <w:szCs w:val="26"/>
          <w:lang w:val="en-US"/>
        </w:rPr>
        <w:t xml:space="preserve"> at first glance</w:t>
      </w:r>
      <w:r w:rsidRPr="00710DCA">
        <w:rPr>
          <w:sz w:val="26"/>
          <w:szCs w:val="26"/>
          <w:lang w:val="en-US"/>
        </w:rPr>
        <w:t xml:space="preserve">, </w:t>
      </w:r>
      <w:r w:rsidR="000D0D0C">
        <w:rPr>
          <w:sz w:val="26"/>
          <w:szCs w:val="26"/>
          <w:lang w:val="en-US"/>
        </w:rPr>
        <w:t xml:space="preserve">in fact </w:t>
      </w:r>
      <w:r w:rsidRPr="00710DCA">
        <w:rPr>
          <w:sz w:val="26"/>
          <w:szCs w:val="26"/>
          <w:lang w:val="en-US"/>
        </w:rPr>
        <w:t>transferable</w:t>
      </w:r>
      <w:r w:rsidR="000D0D0C">
        <w:rPr>
          <w:sz w:val="26"/>
          <w:szCs w:val="26"/>
          <w:lang w:val="en-US"/>
        </w:rPr>
        <w:t xml:space="preserve"> under succession</w:t>
      </w:r>
      <w:r w:rsidR="008848F6" w:rsidRPr="00710DCA">
        <w:rPr>
          <w:sz w:val="26"/>
          <w:szCs w:val="26"/>
          <w:lang w:val="en-US"/>
        </w:rPr>
        <w:t xml:space="preserve">. </w:t>
      </w:r>
    </w:p>
    <w:p w14:paraId="7F63614F" w14:textId="2BB17E6A" w:rsidR="00823212" w:rsidRPr="00823212" w:rsidRDefault="00823212" w:rsidP="00823212">
      <w:pPr>
        <w:ind w:firstLine="708"/>
        <w:jc w:val="both"/>
        <w:rPr>
          <w:sz w:val="26"/>
          <w:szCs w:val="26"/>
          <w:lang w:val="en-US"/>
        </w:rPr>
      </w:pPr>
      <w:r w:rsidRPr="00823212">
        <w:rPr>
          <w:sz w:val="26"/>
          <w:szCs w:val="26"/>
          <w:lang w:val="en-US"/>
        </w:rPr>
        <w:t xml:space="preserve">To </w:t>
      </w:r>
      <w:r w:rsidR="009305F6">
        <w:rPr>
          <w:sz w:val="26"/>
          <w:szCs w:val="26"/>
          <w:lang w:val="en-US"/>
        </w:rPr>
        <w:t>understand</w:t>
      </w:r>
      <w:r w:rsidRPr="00823212">
        <w:rPr>
          <w:sz w:val="26"/>
          <w:szCs w:val="26"/>
          <w:lang w:val="en-US"/>
        </w:rPr>
        <w:t xml:space="preserve"> why this is the case, the analysis must begin precisely </w:t>
      </w:r>
      <w:r w:rsidR="009305F6">
        <w:rPr>
          <w:sz w:val="26"/>
          <w:szCs w:val="26"/>
          <w:lang w:val="en-US"/>
        </w:rPr>
        <w:t xml:space="preserve">at the point </w:t>
      </w:r>
      <w:r w:rsidRPr="00823212">
        <w:rPr>
          <w:sz w:val="26"/>
          <w:szCs w:val="26"/>
          <w:lang w:val="en-US"/>
        </w:rPr>
        <w:t xml:space="preserve">where the </w:t>
      </w:r>
      <w:r w:rsidRPr="00B75F88">
        <w:rPr>
          <w:sz w:val="26"/>
          <w:szCs w:val="26"/>
          <w:lang w:val="en-US"/>
        </w:rPr>
        <w:t>Provincial Administrative Court</w:t>
      </w:r>
      <w:r w:rsidRPr="00823212">
        <w:rPr>
          <w:sz w:val="26"/>
          <w:szCs w:val="26"/>
          <w:lang w:val="en-US"/>
        </w:rPr>
        <w:t xml:space="preserve"> </w:t>
      </w:r>
      <w:r w:rsidR="009305F6">
        <w:rPr>
          <w:sz w:val="26"/>
          <w:szCs w:val="26"/>
          <w:lang w:val="en-US"/>
        </w:rPr>
        <w:t>brought</w:t>
      </w:r>
      <w:r w:rsidRPr="00823212">
        <w:rPr>
          <w:sz w:val="26"/>
          <w:szCs w:val="26"/>
          <w:lang w:val="en-US"/>
        </w:rPr>
        <w:t xml:space="preserve"> its reasoning</w:t>
      </w:r>
      <w:r w:rsidR="009305F6">
        <w:rPr>
          <w:sz w:val="26"/>
          <w:szCs w:val="26"/>
          <w:lang w:val="en-US"/>
        </w:rPr>
        <w:t xml:space="preserve"> to a close</w:t>
      </w:r>
      <w:r w:rsidRPr="00823212">
        <w:rPr>
          <w:sz w:val="26"/>
          <w:szCs w:val="26"/>
          <w:lang w:val="en-US"/>
        </w:rPr>
        <w:t xml:space="preserve">: by examining transferability </w:t>
      </w:r>
      <w:r w:rsidR="009305F6">
        <w:rPr>
          <w:sz w:val="26"/>
          <w:szCs w:val="26"/>
          <w:lang w:val="en-US"/>
        </w:rPr>
        <w:t>in light of</w:t>
      </w:r>
      <w:r w:rsidRPr="00823212">
        <w:rPr>
          <w:sz w:val="26"/>
          <w:szCs w:val="26"/>
          <w:lang w:val="en-US"/>
        </w:rPr>
        <w:t xml:space="preserve"> the ordinary rules governing succession, that is, </w:t>
      </w:r>
      <w:r w:rsidR="009305F6">
        <w:rPr>
          <w:sz w:val="26"/>
          <w:szCs w:val="26"/>
          <w:lang w:val="en-US"/>
        </w:rPr>
        <w:t>thee principles</w:t>
      </w:r>
      <w:r w:rsidRPr="00823212">
        <w:rPr>
          <w:sz w:val="26"/>
          <w:szCs w:val="26"/>
          <w:lang w:val="en-US"/>
        </w:rPr>
        <w:t xml:space="preserve"> civil law. For </w:t>
      </w:r>
      <w:r>
        <w:rPr>
          <w:sz w:val="26"/>
          <w:szCs w:val="26"/>
          <w:lang w:val="en-US"/>
        </w:rPr>
        <w:t xml:space="preserve">– </w:t>
      </w:r>
      <w:r w:rsidRPr="00823212">
        <w:rPr>
          <w:sz w:val="26"/>
          <w:szCs w:val="26"/>
          <w:lang w:val="en-US"/>
        </w:rPr>
        <w:t>as</w:t>
      </w:r>
      <w:r>
        <w:rPr>
          <w:sz w:val="26"/>
          <w:szCs w:val="26"/>
          <w:lang w:val="en-US"/>
        </w:rPr>
        <w:t xml:space="preserve"> </w:t>
      </w:r>
      <w:r w:rsidRPr="00823212">
        <w:rPr>
          <w:sz w:val="26"/>
          <w:szCs w:val="26"/>
          <w:lang w:val="en-US"/>
        </w:rPr>
        <w:t xml:space="preserve">will be discussed in greater detail </w:t>
      </w:r>
      <w:r>
        <w:rPr>
          <w:sz w:val="26"/>
          <w:szCs w:val="26"/>
          <w:lang w:val="en-US"/>
        </w:rPr>
        <w:t>–</w:t>
      </w:r>
      <w:r w:rsidRPr="00823212">
        <w:rPr>
          <w:sz w:val="26"/>
          <w:szCs w:val="26"/>
          <w:lang w:val="en-US"/>
        </w:rPr>
        <w:t xml:space="preserve"> the one-off cash benefit payable to a Siberian deportee </w:t>
      </w:r>
      <w:r w:rsidR="009305F6">
        <w:rPr>
          <w:sz w:val="26"/>
          <w:szCs w:val="26"/>
          <w:lang w:val="en-US"/>
        </w:rPr>
        <w:t>is, in substance, a</w:t>
      </w:r>
      <w:r w:rsidRPr="00823212">
        <w:rPr>
          <w:sz w:val="26"/>
          <w:szCs w:val="26"/>
          <w:lang w:val="en-US"/>
        </w:rPr>
        <w:t xml:space="preserve"> civil-law entitlement. The Court itself appears to have acknowledged </w:t>
      </w:r>
      <w:r w:rsidR="009305F6">
        <w:rPr>
          <w:sz w:val="26"/>
          <w:szCs w:val="26"/>
          <w:lang w:val="en-US"/>
        </w:rPr>
        <w:t>as much</w:t>
      </w:r>
      <w:r w:rsidRPr="00823212">
        <w:rPr>
          <w:sz w:val="26"/>
          <w:szCs w:val="26"/>
          <w:lang w:val="en-US"/>
        </w:rPr>
        <w:t xml:space="preserve">, </w:t>
      </w:r>
      <w:r w:rsidR="009305F6">
        <w:rPr>
          <w:sz w:val="26"/>
          <w:szCs w:val="26"/>
          <w:lang w:val="en-US"/>
        </w:rPr>
        <w:t>which is evident from</w:t>
      </w:r>
      <w:r w:rsidRPr="00823212">
        <w:rPr>
          <w:sz w:val="26"/>
          <w:szCs w:val="26"/>
          <w:lang w:val="en-US"/>
        </w:rPr>
        <w:t xml:space="preserve"> its </w:t>
      </w:r>
      <w:r w:rsidR="009305F6">
        <w:rPr>
          <w:sz w:val="26"/>
          <w:szCs w:val="26"/>
          <w:lang w:val="en-US"/>
        </w:rPr>
        <w:t xml:space="preserve">repeated </w:t>
      </w:r>
      <w:r w:rsidRPr="00823212">
        <w:rPr>
          <w:sz w:val="26"/>
          <w:szCs w:val="26"/>
          <w:lang w:val="en-US"/>
        </w:rPr>
        <w:t xml:space="preserve">emphasis, both in the reasoning and in the </w:t>
      </w:r>
      <w:r w:rsidR="00CA76FF">
        <w:rPr>
          <w:sz w:val="26"/>
          <w:szCs w:val="26"/>
          <w:lang w:val="en-US"/>
        </w:rPr>
        <w:t>operative part</w:t>
      </w:r>
      <w:r w:rsidRPr="00823212">
        <w:rPr>
          <w:sz w:val="26"/>
          <w:szCs w:val="26"/>
          <w:lang w:val="en-US"/>
        </w:rPr>
        <w:t xml:space="preserve"> of the judgment, on the compensatory nature of the benefit </w:t>
      </w:r>
      <w:r>
        <w:rPr>
          <w:sz w:val="26"/>
          <w:szCs w:val="26"/>
          <w:lang w:val="en-US"/>
        </w:rPr>
        <w:t>–</w:t>
      </w:r>
      <w:r w:rsidRPr="00823212">
        <w:rPr>
          <w:sz w:val="26"/>
          <w:szCs w:val="26"/>
          <w:lang w:val="en-US"/>
        </w:rPr>
        <w:t xml:space="preserve"> compensation being, of course, a</w:t>
      </w:r>
      <w:r w:rsidR="009305F6">
        <w:rPr>
          <w:sz w:val="26"/>
          <w:szCs w:val="26"/>
          <w:lang w:val="en-US"/>
        </w:rPr>
        <w:t xml:space="preserve"> form of redress</w:t>
      </w:r>
      <w:r w:rsidRPr="00823212">
        <w:rPr>
          <w:sz w:val="26"/>
          <w:szCs w:val="26"/>
          <w:lang w:val="en-US"/>
        </w:rPr>
        <w:t xml:space="preserve"> in</w:t>
      </w:r>
      <w:r>
        <w:rPr>
          <w:sz w:val="26"/>
          <w:szCs w:val="26"/>
          <w:lang w:val="en-US"/>
        </w:rPr>
        <w:t>herently</w:t>
      </w:r>
      <w:r w:rsidR="009305F6">
        <w:rPr>
          <w:sz w:val="26"/>
          <w:szCs w:val="26"/>
          <w:lang w:val="en-US"/>
        </w:rPr>
        <w:t xml:space="preserve"> and traditionally rooted in the domain of</w:t>
      </w:r>
      <w:r w:rsidRPr="00823212">
        <w:rPr>
          <w:sz w:val="26"/>
          <w:szCs w:val="26"/>
          <w:lang w:val="en-US"/>
        </w:rPr>
        <w:t xml:space="preserve"> civil law.</w:t>
      </w:r>
    </w:p>
    <w:p w14:paraId="37D5ABA3" w14:textId="4D8249F1" w:rsidR="009D1C9E" w:rsidRPr="00DC4BAA" w:rsidRDefault="00823212" w:rsidP="00DC4BAA">
      <w:pPr>
        <w:ind w:firstLine="708"/>
        <w:jc w:val="both"/>
        <w:rPr>
          <w:sz w:val="26"/>
          <w:szCs w:val="26"/>
          <w:lang w:val="en-US"/>
        </w:rPr>
      </w:pPr>
      <w:r w:rsidRPr="00823212">
        <w:rPr>
          <w:sz w:val="26"/>
          <w:szCs w:val="26"/>
          <w:lang w:val="en-US"/>
        </w:rPr>
        <w:t>The one-off cash benefit payable to a Siberian deportee must therefore be examined in light of the rules of succession set out in Book Four of the Civil Code, and in particular with reference to Article 922 of the Civil Code, which de</w:t>
      </w:r>
      <w:r w:rsidR="00810700">
        <w:rPr>
          <w:sz w:val="26"/>
          <w:szCs w:val="26"/>
          <w:lang w:val="en-US"/>
        </w:rPr>
        <w:t>lineates</w:t>
      </w:r>
      <w:r w:rsidRPr="00823212">
        <w:rPr>
          <w:sz w:val="26"/>
          <w:szCs w:val="26"/>
          <w:lang w:val="en-US"/>
        </w:rPr>
        <w:t xml:space="preserve"> the composition of the estate</w:t>
      </w:r>
      <w:r w:rsidR="00810700">
        <w:rPr>
          <w:sz w:val="26"/>
          <w:szCs w:val="26"/>
          <w:lang w:val="en-US"/>
        </w:rPr>
        <w:t xml:space="preserve"> and specifies which rights and obligations pass to a person’s legal successors upon death</w:t>
      </w:r>
      <w:r w:rsidR="00D74B3E" w:rsidRPr="00DC4BAA">
        <w:rPr>
          <w:sz w:val="26"/>
          <w:szCs w:val="26"/>
          <w:lang w:val="en-US"/>
        </w:rPr>
        <w:t>.</w:t>
      </w:r>
    </w:p>
    <w:p w14:paraId="1B265F2A" w14:textId="77777777" w:rsidR="00391957" w:rsidRPr="00DC4BAA" w:rsidRDefault="00391957" w:rsidP="00391957">
      <w:pPr>
        <w:jc w:val="both"/>
        <w:rPr>
          <w:sz w:val="26"/>
          <w:szCs w:val="26"/>
          <w:lang w:val="en-US"/>
        </w:rPr>
      </w:pPr>
    </w:p>
    <w:p w14:paraId="7D3673DA" w14:textId="49D4CE6D" w:rsidR="00F93C86" w:rsidRPr="00FB35F5" w:rsidRDefault="00391957" w:rsidP="00F93C86">
      <w:pPr>
        <w:jc w:val="both"/>
        <w:rPr>
          <w:sz w:val="26"/>
          <w:szCs w:val="26"/>
          <w:lang w:val="en-US"/>
        </w:rPr>
      </w:pPr>
      <w:r w:rsidRPr="00F93C86">
        <w:rPr>
          <w:b/>
          <w:sz w:val="26"/>
          <w:szCs w:val="26"/>
          <w:lang w:val="en-US"/>
        </w:rPr>
        <w:lastRenderedPageBreak/>
        <w:t>5.</w:t>
      </w:r>
      <w:r w:rsidRPr="00F93C86">
        <w:rPr>
          <w:sz w:val="26"/>
          <w:szCs w:val="26"/>
          <w:lang w:val="en-US"/>
        </w:rPr>
        <w:tab/>
      </w:r>
      <w:r w:rsidR="00F93C86" w:rsidRPr="00F93C86">
        <w:rPr>
          <w:sz w:val="26"/>
          <w:szCs w:val="26"/>
          <w:lang w:val="en-US"/>
        </w:rPr>
        <w:t>As is well known, under Article 922 of the Civil Code a right</w:t>
      </w:r>
      <w:r w:rsidR="00F93C86">
        <w:rPr>
          <w:sz w:val="26"/>
          <w:szCs w:val="26"/>
          <w:lang w:val="en-US"/>
        </w:rPr>
        <w:t xml:space="preserve"> – </w:t>
      </w:r>
      <w:r w:rsidR="00F93C86" w:rsidRPr="00F93C86">
        <w:rPr>
          <w:sz w:val="26"/>
          <w:szCs w:val="26"/>
          <w:lang w:val="en-US"/>
        </w:rPr>
        <w:t xml:space="preserve">in this case, the cash benefit – is transferable under succession if three </w:t>
      </w:r>
      <w:r w:rsidR="009F1F3D">
        <w:rPr>
          <w:sz w:val="26"/>
          <w:szCs w:val="26"/>
          <w:lang w:val="en-US"/>
        </w:rPr>
        <w:t xml:space="preserve">cumulative </w:t>
      </w:r>
      <w:r w:rsidR="00F93C86" w:rsidRPr="00F93C86">
        <w:rPr>
          <w:sz w:val="26"/>
          <w:szCs w:val="26"/>
          <w:lang w:val="en-US"/>
        </w:rPr>
        <w:t xml:space="preserve">conditions are </w:t>
      </w:r>
      <w:r w:rsidR="009F1F3D">
        <w:rPr>
          <w:sz w:val="26"/>
          <w:szCs w:val="26"/>
          <w:lang w:val="en-US"/>
        </w:rPr>
        <w:t>satisfied</w:t>
      </w:r>
      <w:r w:rsidR="00F93C86" w:rsidRPr="00F93C86">
        <w:rPr>
          <w:sz w:val="26"/>
          <w:szCs w:val="26"/>
          <w:lang w:val="en-US"/>
        </w:rPr>
        <w:t xml:space="preserve">: (1) it </w:t>
      </w:r>
      <w:r w:rsidR="009F1F3D">
        <w:rPr>
          <w:sz w:val="26"/>
          <w:szCs w:val="26"/>
          <w:lang w:val="en-US"/>
        </w:rPr>
        <w:t xml:space="preserve">must have </w:t>
      </w:r>
      <w:r w:rsidR="00F93C86" w:rsidRPr="00F93C86">
        <w:rPr>
          <w:sz w:val="26"/>
          <w:szCs w:val="26"/>
          <w:lang w:val="en-US"/>
        </w:rPr>
        <w:t xml:space="preserve">a pecuniary character; (2) it </w:t>
      </w:r>
      <w:r w:rsidR="009F1F3D">
        <w:rPr>
          <w:sz w:val="26"/>
          <w:szCs w:val="26"/>
          <w:lang w:val="en-US"/>
        </w:rPr>
        <w:t>must possess the nature of</w:t>
      </w:r>
      <w:r w:rsidR="00F93C86" w:rsidRPr="00F93C86">
        <w:rPr>
          <w:sz w:val="26"/>
          <w:szCs w:val="26"/>
          <w:lang w:val="en-US"/>
        </w:rPr>
        <w:t xml:space="preserve"> a civil-law </w:t>
      </w:r>
      <w:r w:rsidR="009F1F3D">
        <w:rPr>
          <w:sz w:val="26"/>
          <w:szCs w:val="26"/>
          <w:lang w:val="en-US"/>
        </w:rPr>
        <w:t>entitlement</w:t>
      </w:r>
      <w:r w:rsidR="00F93C86" w:rsidRPr="00F93C86">
        <w:rPr>
          <w:sz w:val="26"/>
          <w:szCs w:val="26"/>
          <w:lang w:val="en-US"/>
        </w:rPr>
        <w:t xml:space="preserve">; and (3) it </w:t>
      </w:r>
      <w:r w:rsidR="009F1F3D">
        <w:rPr>
          <w:sz w:val="26"/>
          <w:szCs w:val="26"/>
          <w:lang w:val="en-US"/>
        </w:rPr>
        <w:t>must</w:t>
      </w:r>
      <w:r w:rsidR="00F93C86" w:rsidRPr="00F93C86">
        <w:rPr>
          <w:sz w:val="26"/>
          <w:szCs w:val="26"/>
          <w:lang w:val="en-US"/>
        </w:rPr>
        <w:t xml:space="preserve"> not </w:t>
      </w:r>
      <w:r w:rsidR="009F1F3D">
        <w:rPr>
          <w:sz w:val="26"/>
          <w:szCs w:val="26"/>
          <w:lang w:val="en-US"/>
        </w:rPr>
        <w:t xml:space="preserve">be </w:t>
      </w:r>
      <w:r w:rsidR="00F93C86" w:rsidRPr="00F93C86">
        <w:rPr>
          <w:sz w:val="26"/>
          <w:szCs w:val="26"/>
          <w:lang w:val="en-US"/>
        </w:rPr>
        <w:t xml:space="preserve">so closely </w:t>
      </w:r>
      <w:r w:rsidR="009F1F3D">
        <w:rPr>
          <w:sz w:val="26"/>
          <w:szCs w:val="26"/>
          <w:lang w:val="en-US"/>
        </w:rPr>
        <w:t>connected with</w:t>
      </w:r>
      <w:r w:rsidR="00F93C86" w:rsidRPr="00F93C86">
        <w:rPr>
          <w:sz w:val="26"/>
          <w:szCs w:val="26"/>
          <w:lang w:val="en-US"/>
        </w:rPr>
        <w:t xml:space="preserve"> the person of the deceased that it necessarily extinguishes upon his or her death.</w:t>
      </w:r>
      <w:r w:rsidR="00FB35F5">
        <w:rPr>
          <w:sz w:val="26"/>
          <w:szCs w:val="26"/>
          <w:lang w:val="en-US"/>
        </w:rPr>
        <w:t xml:space="preserve"> </w:t>
      </w:r>
      <w:r w:rsidR="00FB35F5" w:rsidRPr="00FB35F5">
        <w:rPr>
          <w:sz w:val="26"/>
          <w:szCs w:val="26"/>
          <w:lang w:val="en-US"/>
        </w:rPr>
        <w:t>Only where all three of these requirements are met can the right in question form part of the estate and thus pass to the deceased’s legal successors</w:t>
      </w:r>
      <w:r w:rsidR="00FB35F5">
        <w:rPr>
          <w:sz w:val="26"/>
          <w:szCs w:val="26"/>
          <w:lang w:val="en-US"/>
        </w:rPr>
        <w:t>.</w:t>
      </w:r>
    </w:p>
    <w:p w14:paraId="2D075BD8" w14:textId="7FCC6F9A" w:rsidR="00F93C86" w:rsidRPr="00F93C86" w:rsidRDefault="00F93C86" w:rsidP="00F93C86">
      <w:pPr>
        <w:ind w:firstLine="708"/>
        <w:jc w:val="both"/>
        <w:rPr>
          <w:sz w:val="26"/>
          <w:szCs w:val="26"/>
          <w:lang w:val="en-US"/>
        </w:rPr>
      </w:pPr>
      <w:r w:rsidRPr="00F93C86">
        <w:rPr>
          <w:sz w:val="26"/>
          <w:szCs w:val="26"/>
          <w:lang w:val="en-US"/>
        </w:rPr>
        <w:t xml:space="preserve">When </w:t>
      </w:r>
      <w:r w:rsidR="00FB35F5">
        <w:rPr>
          <w:sz w:val="26"/>
          <w:szCs w:val="26"/>
          <w:lang w:val="en-US"/>
        </w:rPr>
        <w:t>assessed</w:t>
      </w:r>
      <w:r w:rsidRPr="00F93C86">
        <w:rPr>
          <w:sz w:val="26"/>
          <w:szCs w:val="26"/>
          <w:lang w:val="en-US"/>
        </w:rPr>
        <w:t xml:space="preserve"> against this triad of “criteria of transferability</w:t>
      </w:r>
      <w:r>
        <w:rPr>
          <w:sz w:val="26"/>
          <w:szCs w:val="26"/>
          <w:lang w:val="en-US"/>
        </w:rPr>
        <w:t xml:space="preserve"> under succession</w:t>
      </w:r>
      <w:r w:rsidRPr="00F93C86">
        <w:rPr>
          <w:sz w:val="26"/>
          <w:szCs w:val="26"/>
          <w:lang w:val="en-US"/>
        </w:rPr>
        <w:t>,” only the pecuniary nature of the benefit awarded to an ex-combatant is</w:t>
      </w:r>
      <w:r w:rsidR="00FB35F5">
        <w:rPr>
          <w:sz w:val="26"/>
          <w:szCs w:val="26"/>
          <w:lang w:val="en-US"/>
        </w:rPr>
        <w:t xml:space="preserve"> entirely</w:t>
      </w:r>
      <w:r w:rsidRPr="00F93C86">
        <w:rPr>
          <w:sz w:val="26"/>
          <w:szCs w:val="26"/>
          <w:lang w:val="en-US"/>
        </w:rPr>
        <w:t xml:space="preserve"> beyond d</w:t>
      </w:r>
      <w:r w:rsidR="00FB35F5">
        <w:rPr>
          <w:sz w:val="26"/>
          <w:szCs w:val="26"/>
          <w:lang w:val="en-US"/>
        </w:rPr>
        <w:t>ispute</w:t>
      </w:r>
      <w:r w:rsidRPr="00F93C86">
        <w:rPr>
          <w:sz w:val="26"/>
          <w:szCs w:val="26"/>
          <w:lang w:val="en-US"/>
        </w:rPr>
        <w:t xml:space="preserve">. </w:t>
      </w:r>
      <w:r w:rsidR="00FB35F5">
        <w:rPr>
          <w:sz w:val="26"/>
          <w:szCs w:val="26"/>
          <w:lang w:val="en-US"/>
        </w:rPr>
        <w:t>This element</w:t>
      </w:r>
      <w:r w:rsidRPr="00F93C86">
        <w:rPr>
          <w:sz w:val="26"/>
          <w:szCs w:val="26"/>
          <w:lang w:val="en-US"/>
        </w:rPr>
        <w:t xml:space="preserve"> may therefore be </w:t>
      </w:r>
      <w:r w:rsidR="00FB35F5">
        <w:rPr>
          <w:sz w:val="26"/>
          <w:szCs w:val="26"/>
          <w:lang w:val="en-US"/>
        </w:rPr>
        <w:t>regarded</w:t>
      </w:r>
      <w:r w:rsidRPr="00F93C86">
        <w:rPr>
          <w:sz w:val="26"/>
          <w:szCs w:val="26"/>
          <w:lang w:val="en-US"/>
        </w:rPr>
        <w:t xml:space="preserve"> as established without</w:t>
      </w:r>
      <w:r w:rsidR="00FB35F5">
        <w:rPr>
          <w:sz w:val="26"/>
          <w:szCs w:val="26"/>
          <w:lang w:val="en-US"/>
        </w:rPr>
        <w:t xml:space="preserve"> the need for</w:t>
      </w:r>
      <w:r w:rsidRPr="00F93C86">
        <w:rPr>
          <w:sz w:val="26"/>
          <w:szCs w:val="26"/>
          <w:lang w:val="en-US"/>
        </w:rPr>
        <w:t xml:space="preserve"> further e</w:t>
      </w:r>
      <w:r w:rsidR="00FB35F5">
        <w:rPr>
          <w:sz w:val="26"/>
          <w:szCs w:val="26"/>
          <w:lang w:val="en-US"/>
        </w:rPr>
        <w:t>xplanation or detailed justification</w:t>
      </w:r>
      <w:r w:rsidRPr="00F93C86">
        <w:rPr>
          <w:sz w:val="26"/>
          <w:szCs w:val="26"/>
          <w:lang w:val="en-US"/>
        </w:rPr>
        <w:t xml:space="preserve">. The remaining criteria, however, </w:t>
      </w:r>
      <w:r w:rsidR="00FB35F5">
        <w:rPr>
          <w:sz w:val="26"/>
          <w:szCs w:val="26"/>
          <w:lang w:val="en-US"/>
        </w:rPr>
        <w:t>call for a more careful and reasoned analysis as they raise issues that require</w:t>
      </w:r>
      <w:r w:rsidRPr="00F93C86">
        <w:rPr>
          <w:sz w:val="26"/>
          <w:szCs w:val="26"/>
          <w:lang w:val="en-US"/>
        </w:rPr>
        <w:t xml:space="preserve"> proper argument</w:t>
      </w:r>
      <w:r w:rsidR="00FB35F5">
        <w:rPr>
          <w:sz w:val="26"/>
          <w:szCs w:val="26"/>
          <w:lang w:val="en-US"/>
        </w:rPr>
        <w:t xml:space="preserve"> to determine whether the benefit can indeed form part of the estate</w:t>
      </w:r>
      <w:r w:rsidRPr="00F93C86">
        <w:rPr>
          <w:sz w:val="26"/>
          <w:szCs w:val="26"/>
          <w:lang w:val="en-US"/>
        </w:rPr>
        <w:t>.</w:t>
      </w:r>
    </w:p>
    <w:p w14:paraId="0E5B4BCF" w14:textId="5E572C97" w:rsidR="00F93C86" w:rsidRPr="00F93C86" w:rsidRDefault="00F93C86" w:rsidP="00F93C86">
      <w:pPr>
        <w:ind w:firstLine="708"/>
        <w:jc w:val="both"/>
        <w:rPr>
          <w:sz w:val="26"/>
          <w:szCs w:val="26"/>
          <w:lang w:val="en-US"/>
        </w:rPr>
      </w:pPr>
      <w:r w:rsidRPr="00F93C86">
        <w:rPr>
          <w:sz w:val="26"/>
          <w:szCs w:val="26"/>
          <w:lang w:val="en-US"/>
        </w:rPr>
        <w:t xml:space="preserve">Although the civil-law nature of the benefit was </w:t>
      </w:r>
      <w:r w:rsidR="00FB35F5">
        <w:rPr>
          <w:sz w:val="26"/>
          <w:szCs w:val="26"/>
          <w:lang w:val="en-US"/>
        </w:rPr>
        <w:t>acknowledged</w:t>
      </w:r>
      <w:r w:rsidRPr="00F93C86">
        <w:rPr>
          <w:sz w:val="26"/>
          <w:szCs w:val="26"/>
          <w:lang w:val="en-US"/>
        </w:rPr>
        <w:t xml:space="preserve"> by the Court, </w:t>
      </w:r>
      <w:r w:rsidR="00FB35F5">
        <w:rPr>
          <w:sz w:val="26"/>
          <w:szCs w:val="26"/>
          <w:lang w:val="en-US"/>
        </w:rPr>
        <w:t>this acknowledgement was made</w:t>
      </w:r>
      <w:r w:rsidRPr="00F93C86">
        <w:rPr>
          <w:sz w:val="26"/>
          <w:szCs w:val="26"/>
          <w:lang w:val="en-US"/>
        </w:rPr>
        <w:t xml:space="preserve"> without offering the clarifications that are indispensable </w:t>
      </w:r>
      <w:r w:rsidR="007D522F">
        <w:rPr>
          <w:sz w:val="26"/>
          <w:szCs w:val="26"/>
          <w:lang w:val="en-US"/>
        </w:rPr>
        <w:t>for a proper understanding of the issue</w:t>
      </w:r>
      <w:r w:rsidRPr="00F93C86">
        <w:rPr>
          <w:sz w:val="26"/>
          <w:szCs w:val="26"/>
          <w:lang w:val="en-US"/>
        </w:rPr>
        <w:t xml:space="preserve">. This </w:t>
      </w:r>
      <w:r w:rsidR="007D522F">
        <w:rPr>
          <w:sz w:val="26"/>
          <w:szCs w:val="26"/>
          <w:lang w:val="en-US"/>
        </w:rPr>
        <w:t>omission</w:t>
      </w:r>
      <w:r w:rsidRPr="00F93C86">
        <w:rPr>
          <w:sz w:val="26"/>
          <w:szCs w:val="26"/>
          <w:lang w:val="en-US"/>
        </w:rPr>
        <w:t xml:space="preserve"> must therefore be </w:t>
      </w:r>
      <w:r w:rsidR="002E286F">
        <w:rPr>
          <w:sz w:val="26"/>
          <w:szCs w:val="26"/>
          <w:lang w:val="en-US"/>
        </w:rPr>
        <w:t>“</w:t>
      </w:r>
      <w:r w:rsidR="007D522F">
        <w:rPr>
          <w:sz w:val="26"/>
          <w:szCs w:val="26"/>
          <w:lang w:val="en-US"/>
        </w:rPr>
        <w:t>remedied</w:t>
      </w:r>
      <w:r w:rsidR="002E286F">
        <w:rPr>
          <w:sz w:val="26"/>
          <w:szCs w:val="26"/>
          <w:lang w:val="en-US"/>
        </w:rPr>
        <w:t>”</w:t>
      </w:r>
      <w:r w:rsidRPr="00F93C86">
        <w:rPr>
          <w:sz w:val="26"/>
          <w:szCs w:val="26"/>
          <w:lang w:val="en-US"/>
        </w:rPr>
        <w:t>, as the matter is by no means as straightforward as it might initially appear.</w:t>
      </w:r>
    </w:p>
    <w:p w14:paraId="74AFDC2D" w14:textId="7AD5A083" w:rsidR="00E91E30" w:rsidRPr="00245C66" w:rsidRDefault="00245C66" w:rsidP="00245C66">
      <w:pPr>
        <w:ind w:firstLine="708"/>
        <w:jc w:val="both"/>
        <w:rPr>
          <w:sz w:val="26"/>
          <w:szCs w:val="26"/>
          <w:lang w:val="en-US"/>
        </w:rPr>
      </w:pPr>
      <w:r w:rsidRPr="00245C66">
        <w:rPr>
          <w:sz w:val="26"/>
          <w:szCs w:val="26"/>
          <w:lang w:val="en-US"/>
        </w:rPr>
        <w:t xml:space="preserve">Doubts about the civil-law nature of an ex-combatant’s entitlement are often </w:t>
      </w:r>
      <w:r w:rsidR="006A2E4E">
        <w:rPr>
          <w:sz w:val="26"/>
          <w:szCs w:val="26"/>
          <w:lang w:val="en-US"/>
        </w:rPr>
        <w:t>related</w:t>
      </w:r>
      <w:r w:rsidRPr="00245C66">
        <w:rPr>
          <w:sz w:val="26"/>
          <w:szCs w:val="26"/>
          <w:lang w:val="en-US"/>
        </w:rPr>
        <w:t>, in practice, to the fact that the Office’s obligation arises from</w:t>
      </w:r>
      <w:r>
        <w:rPr>
          <w:sz w:val="26"/>
          <w:szCs w:val="26"/>
          <w:lang w:val="en-US"/>
        </w:rPr>
        <w:t xml:space="preserve">  </w:t>
      </w:r>
      <w:r w:rsidRPr="00245C66">
        <w:rPr>
          <w:sz w:val="26"/>
          <w:szCs w:val="26"/>
          <w:lang w:val="en-US"/>
        </w:rPr>
        <w:t xml:space="preserve"> a</w:t>
      </w:r>
      <w:r>
        <w:rPr>
          <w:sz w:val="26"/>
          <w:szCs w:val="26"/>
          <w:lang w:val="en-US"/>
        </w:rPr>
        <w:t xml:space="preserve"> </w:t>
      </w:r>
      <w:r w:rsidRPr="00245C66">
        <w:rPr>
          <w:sz w:val="26"/>
          <w:szCs w:val="26"/>
          <w:lang w:val="en-US"/>
        </w:rPr>
        <w:t>n</w:t>
      </w:r>
      <w:r>
        <w:rPr>
          <w:sz w:val="26"/>
          <w:szCs w:val="26"/>
          <w:lang w:val="en-US"/>
        </w:rPr>
        <w:t xml:space="preserve">   </w:t>
      </w:r>
      <w:r w:rsidRPr="00245C66">
        <w:rPr>
          <w:sz w:val="26"/>
          <w:szCs w:val="26"/>
          <w:lang w:val="en-US"/>
        </w:rPr>
        <w:t xml:space="preserve"> a</w:t>
      </w:r>
      <w:r>
        <w:rPr>
          <w:sz w:val="26"/>
          <w:szCs w:val="26"/>
          <w:lang w:val="en-US"/>
        </w:rPr>
        <w:t xml:space="preserve"> </w:t>
      </w:r>
      <w:r w:rsidRPr="00245C66">
        <w:rPr>
          <w:sz w:val="26"/>
          <w:szCs w:val="26"/>
          <w:lang w:val="en-US"/>
        </w:rPr>
        <w:t>d</w:t>
      </w:r>
      <w:r>
        <w:rPr>
          <w:sz w:val="26"/>
          <w:szCs w:val="26"/>
          <w:lang w:val="en-US"/>
        </w:rPr>
        <w:t xml:space="preserve"> </w:t>
      </w:r>
      <w:r w:rsidRPr="00245C66">
        <w:rPr>
          <w:sz w:val="26"/>
          <w:szCs w:val="26"/>
          <w:lang w:val="en-US"/>
        </w:rPr>
        <w:t>m</w:t>
      </w:r>
      <w:r>
        <w:rPr>
          <w:sz w:val="26"/>
          <w:szCs w:val="26"/>
          <w:lang w:val="en-US"/>
        </w:rPr>
        <w:t xml:space="preserve"> i </w:t>
      </w:r>
      <w:r w:rsidRPr="00245C66">
        <w:rPr>
          <w:sz w:val="26"/>
          <w:szCs w:val="26"/>
          <w:lang w:val="en-US"/>
        </w:rPr>
        <w:t>n</w:t>
      </w:r>
      <w:r>
        <w:rPr>
          <w:sz w:val="26"/>
          <w:szCs w:val="26"/>
          <w:lang w:val="en-US"/>
        </w:rPr>
        <w:t xml:space="preserve"> i </w:t>
      </w:r>
      <w:r w:rsidRPr="00245C66">
        <w:rPr>
          <w:sz w:val="26"/>
          <w:szCs w:val="26"/>
          <w:lang w:val="en-US"/>
        </w:rPr>
        <w:t>s</w:t>
      </w:r>
      <w:r>
        <w:rPr>
          <w:sz w:val="26"/>
          <w:szCs w:val="26"/>
          <w:lang w:val="en-US"/>
        </w:rPr>
        <w:t xml:space="preserve"> </w:t>
      </w:r>
      <w:r w:rsidRPr="00245C66">
        <w:rPr>
          <w:sz w:val="26"/>
          <w:szCs w:val="26"/>
          <w:lang w:val="en-US"/>
        </w:rPr>
        <w:t>t</w:t>
      </w:r>
      <w:r>
        <w:rPr>
          <w:sz w:val="26"/>
          <w:szCs w:val="26"/>
          <w:lang w:val="en-US"/>
        </w:rPr>
        <w:t xml:space="preserve"> </w:t>
      </w:r>
      <w:r w:rsidRPr="00245C66">
        <w:rPr>
          <w:sz w:val="26"/>
          <w:szCs w:val="26"/>
          <w:lang w:val="en-US"/>
        </w:rPr>
        <w:t>r</w:t>
      </w:r>
      <w:r>
        <w:rPr>
          <w:sz w:val="26"/>
          <w:szCs w:val="26"/>
          <w:lang w:val="en-US"/>
        </w:rPr>
        <w:t xml:space="preserve"> </w:t>
      </w:r>
      <w:r w:rsidRPr="00245C66">
        <w:rPr>
          <w:sz w:val="26"/>
          <w:szCs w:val="26"/>
          <w:lang w:val="en-US"/>
        </w:rPr>
        <w:t>a</w:t>
      </w:r>
      <w:r>
        <w:rPr>
          <w:sz w:val="26"/>
          <w:szCs w:val="26"/>
          <w:lang w:val="en-US"/>
        </w:rPr>
        <w:t xml:space="preserve"> </w:t>
      </w:r>
      <w:r w:rsidRPr="00245C66">
        <w:rPr>
          <w:sz w:val="26"/>
          <w:szCs w:val="26"/>
          <w:lang w:val="en-US"/>
        </w:rPr>
        <w:t>t</w:t>
      </w:r>
      <w:r>
        <w:rPr>
          <w:sz w:val="26"/>
          <w:szCs w:val="26"/>
          <w:lang w:val="en-US"/>
        </w:rPr>
        <w:t xml:space="preserve"> i </w:t>
      </w:r>
      <w:r w:rsidRPr="00245C66">
        <w:rPr>
          <w:sz w:val="26"/>
          <w:szCs w:val="26"/>
          <w:lang w:val="en-US"/>
        </w:rPr>
        <w:t>v</w:t>
      </w:r>
      <w:r>
        <w:rPr>
          <w:sz w:val="26"/>
          <w:szCs w:val="26"/>
          <w:lang w:val="en-US"/>
        </w:rPr>
        <w:t xml:space="preserve"> </w:t>
      </w:r>
      <w:r w:rsidRPr="00245C66">
        <w:rPr>
          <w:sz w:val="26"/>
          <w:szCs w:val="26"/>
          <w:lang w:val="en-US"/>
        </w:rPr>
        <w:t>e</w:t>
      </w:r>
      <w:r>
        <w:rPr>
          <w:sz w:val="26"/>
          <w:szCs w:val="26"/>
          <w:lang w:val="en-US"/>
        </w:rPr>
        <w:t xml:space="preserve"> </w:t>
      </w:r>
      <w:r w:rsidRPr="00245C66">
        <w:rPr>
          <w:sz w:val="26"/>
          <w:szCs w:val="26"/>
          <w:lang w:val="en-US"/>
        </w:rPr>
        <w:t xml:space="preserve"> </w:t>
      </w:r>
      <w:r w:rsidR="006A2E4E">
        <w:rPr>
          <w:sz w:val="26"/>
          <w:szCs w:val="26"/>
          <w:lang w:val="en-US"/>
        </w:rPr>
        <w:t xml:space="preserve"> </w:t>
      </w:r>
      <w:r w:rsidRPr="00245C66">
        <w:rPr>
          <w:sz w:val="26"/>
          <w:szCs w:val="26"/>
          <w:lang w:val="en-US"/>
        </w:rPr>
        <w:t>d</w:t>
      </w:r>
      <w:r w:rsidR="006A2E4E">
        <w:rPr>
          <w:sz w:val="26"/>
          <w:szCs w:val="26"/>
          <w:lang w:val="en-US"/>
        </w:rPr>
        <w:t xml:space="preserve"> </w:t>
      </w:r>
      <w:r w:rsidRPr="00245C66">
        <w:rPr>
          <w:sz w:val="26"/>
          <w:szCs w:val="26"/>
          <w:lang w:val="en-US"/>
        </w:rPr>
        <w:t>e</w:t>
      </w:r>
      <w:r w:rsidR="006A2E4E">
        <w:rPr>
          <w:sz w:val="26"/>
          <w:szCs w:val="26"/>
          <w:lang w:val="en-US"/>
        </w:rPr>
        <w:t xml:space="preserve"> </w:t>
      </w:r>
      <w:r w:rsidRPr="00245C66">
        <w:rPr>
          <w:sz w:val="26"/>
          <w:szCs w:val="26"/>
          <w:lang w:val="en-US"/>
        </w:rPr>
        <w:t>c</w:t>
      </w:r>
      <w:r w:rsidR="006A2E4E">
        <w:rPr>
          <w:sz w:val="26"/>
          <w:szCs w:val="26"/>
          <w:lang w:val="en-US"/>
        </w:rPr>
        <w:t xml:space="preserve"> i </w:t>
      </w:r>
      <w:r w:rsidRPr="00245C66">
        <w:rPr>
          <w:sz w:val="26"/>
          <w:szCs w:val="26"/>
          <w:lang w:val="en-US"/>
        </w:rPr>
        <w:t>s</w:t>
      </w:r>
      <w:r w:rsidR="006A2E4E">
        <w:rPr>
          <w:sz w:val="26"/>
          <w:szCs w:val="26"/>
          <w:lang w:val="en-US"/>
        </w:rPr>
        <w:t xml:space="preserve"> i </w:t>
      </w:r>
      <w:r w:rsidRPr="00245C66">
        <w:rPr>
          <w:sz w:val="26"/>
          <w:szCs w:val="26"/>
          <w:lang w:val="en-US"/>
        </w:rPr>
        <w:t>o</w:t>
      </w:r>
      <w:r w:rsidR="006A2E4E">
        <w:rPr>
          <w:sz w:val="26"/>
          <w:szCs w:val="26"/>
          <w:lang w:val="en-US"/>
        </w:rPr>
        <w:t xml:space="preserve"> </w:t>
      </w:r>
      <w:r w:rsidRPr="00245C66">
        <w:rPr>
          <w:sz w:val="26"/>
          <w:szCs w:val="26"/>
          <w:lang w:val="en-US"/>
        </w:rPr>
        <w:t>n</w:t>
      </w:r>
      <w:r w:rsidR="006A2E4E">
        <w:rPr>
          <w:sz w:val="26"/>
          <w:szCs w:val="26"/>
          <w:lang w:val="en-US"/>
        </w:rPr>
        <w:t xml:space="preserve">  </w:t>
      </w:r>
      <w:r w:rsidRPr="00245C66">
        <w:rPr>
          <w:sz w:val="26"/>
          <w:szCs w:val="26"/>
          <w:lang w:val="en-US"/>
        </w:rPr>
        <w:t xml:space="preserve"> granting the one-off cash benefit. It must be stated unequivocally that this </w:t>
      </w:r>
      <w:r w:rsidR="00E14016">
        <w:rPr>
          <w:sz w:val="26"/>
          <w:szCs w:val="26"/>
          <w:lang w:val="en-US"/>
        </w:rPr>
        <w:t>line of reasoning</w:t>
      </w:r>
      <w:r w:rsidRPr="00245C66">
        <w:rPr>
          <w:sz w:val="26"/>
          <w:szCs w:val="26"/>
          <w:lang w:val="en-US"/>
        </w:rPr>
        <w:t xml:space="preserve"> is misguided. </w:t>
      </w:r>
      <w:r>
        <w:rPr>
          <w:sz w:val="26"/>
          <w:szCs w:val="26"/>
          <w:lang w:val="en-US"/>
        </w:rPr>
        <w:t>The civil-law nature that determines w</w:t>
      </w:r>
      <w:r w:rsidRPr="00245C66">
        <w:rPr>
          <w:sz w:val="26"/>
          <w:szCs w:val="26"/>
          <w:lang w:val="en-US"/>
        </w:rPr>
        <w:t xml:space="preserve">hether a pecuniary right </w:t>
      </w:r>
      <w:r w:rsidR="006A2E4E">
        <w:rPr>
          <w:sz w:val="26"/>
          <w:szCs w:val="26"/>
          <w:lang w:val="en-US"/>
        </w:rPr>
        <w:t>constitutes</w:t>
      </w:r>
      <w:r w:rsidRPr="00245C66">
        <w:rPr>
          <w:sz w:val="26"/>
          <w:szCs w:val="26"/>
          <w:lang w:val="en-US"/>
        </w:rPr>
        <w:t xml:space="preserve"> </w:t>
      </w:r>
      <w:r w:rsidR="006A2E4E">
        <w:rPr>
          <w:sz w:val="26"/>
          <w:szCs w:val="26"/>
          <w:lang w:val="en-US"/>
        </w:rPr>
        <w:t xml:space="preserve">a </w:t>
      </w:r>
      <w:r w:rsidRPr="00245C66">
        <w:rPr>
          <w:sz w:val="26"/>
          <w:szCs w:val="26"/>
          <w:lang w:val="en-US"/>
        </w:rPr>
        <w:t xml:space="preserve">part of the </w:t>
      </w:r>
      <w:r w:rsidR="006A2E4E">
        <w:rPr>
          <w:sz w:val="26"/>
          <w:szCs w:val="26"/>
          <w:lang w:val="en-US"/>
        </w:rPr>
        <w:t xml:space="preserve">deceased’s </w:t>
      </w:r>
      <w:r w:rsidRPr="00245C66">
        <w:rPr>
          <w:sz w:val="26"/>
          <w:szCs w:val="26"/>
          <w:lang w:val="en-US"/>
        </w:rPr>
        <w:t xml:space="preserve">estate </w:t>
      </w:r>
      <w:r w:rsidR="00E14016">
        <w:rPr>
          <w:sz w:val="26"/>
          <w:szCs w:val="26"/>
          <w:lang w:val="en-US"/>
        </w:rPr>
        <w:t>is not contingent</w:t>
      </w:r>
      <w:r w:rsidRPr="00245C66">
        <w:rPr>
          <w:sz w:val="26"/>
          <w:szCs w:val="26"/>
          <w:lang w:val="en-US"/>
        </w:rPr>
        <w:t xml:space="preserve"> </w:t>
      </w:r>
      <w:r w:rsidR="00E14016">
        <w:rPr>
          <w:sz w:val="26"/>
          <w:szCs w:val="26"/>
          <w:lang w:val="en-US"/>
        </w:rPr>
        <w:t>up</w:t>
      </w:r>
      <w:r w:rsidRPr="00245C66">
        <w:rPr>
          <w:sz w:val="26"/>
          <w:szCs w:val="26"/>
          <w:lang w:val="en-US"/>
        </w:rPr>
        <w:t xml:space="preserve">on the formal source </w:t>
      </w:r>
      <w:r w:rsidR="00E14016">
        <w:rPr>
          <w:sz w:val="26"/>
          <w:szCs w:val="26"/>
          <w:lang w:val="en-US"/>
        </w:rPr>
        <w:t xml:space="preserve">from which </w:t>
      </w:r>
      <w:r w:rsidRPr="00245C66">
        <w:rPr>
          <w:sz w:val="26"/>
          <w:szCs w:val="26"/>
          <w:lang w:val="en-US"/>
        </w:rPr>
        <w:t>the subjective right</w:t>
      </w:r>
      <w:r w:rsidR="00E14016">
        <w:rPr>
          <w:sz w:val="26"/>
          <w:szCs w:val="26"/>
          <w:lang w:val="en-US"/>
        </w:rPr>
        <w:t xml:space="preserve"> originates</w:t>
      </w:r>
      <w:r w:rsidRPr="00245C66">
        <w:rPr>
          <w:sz w:val="26"/>
          <w:szCs w:val="26"/>
          <w:lang w:val="en-US"/>
        </w:rPr>
        <w:t xml:space="preserve">. </w:t>
      </w:r>
      <w:r w:rsidR="00F03052">
        <w:rPr>
          <w:sz w:val="26"/>
          <w:szCs w:val="26"/>
          <w:lang w:val="en-US"/>
        </w:rPr>
        <w:t>It is well established</w:t>
      </w:r>
      <w:r w:rsidRPr="00245C66">
        <w:rPr>
          <w:sz w:val="26"/>
          <w:szCs w:val="26"/>
          <w:lang w:val="en-US"/>
        </w:rPr>
        <w:t xml:space="preserve"> that civil-law entitlements, including pecuniary ones, may arise from legal transactions, torts, unjust enrichment, </w:t>
      </w:r>
      <w:r>
        <w:rPr>
          <w:i/>
          <w:iCs/>
          <w:sz w:val="26"/>
          <w:szCs w:val="26"/>
          <w:lang w:val="en-US"/>
        </w:rPr>
        <w:t xml:space="preserve">sensu stricto </w:t>
      </w:r>
      <w:r w:rsidRPr="00245C66">
        <w:rPr>
          <w:sz w:val="26"/>
          <w:szCs w:val="26"/>
          <w:lang w:val="en-US"/>
        </w:rPr>
        <w:t xml:space="preserve">events, judicial decisions, and, as </w:t>
      </w:r>
      <w:r w:rsidR="00F03052">
        <w:rPr>
          <w:sz w:val="26"/>
          <w:szCs w:val="26"/>
          <w:lang w:val="en-US"/>
        </w:rPr>
        <w:t>in the present case</w:t>
      </w:r>
      <w:r w:rsidRPr="00245C66">
        <w:rPr>
          <w:sz w:val="26"/>
          <w:szCs w:val="26"/>
          <w:lang w:val="en-US"/>
        </w:rPr>
        <w:t>, administrative decisions</w:t>
      </w:r>
      <w:r w:rsidR="00442BAB">
        <w:rPr>
          <w:rStyle w:val="FootnoteReference"/>
          <w:sz w:val="26"/>
          <w:szCs w:val="26"/>
        </w:rPr>
        <w:footnoteReference w:id="5"/>
      </w:r>
      <w:r w:rsidR="00442BAB" w:rsidRPr="00245C66">
        <w:rPr>
          <w:sz w:val="26"/>
          <w:szCs w:val="26"/>
          <w:lang w:val="en-US"/>
        </w:rPr>
        <w:t xml:space="preserve">. </w:t>
      </w:r>
      <w:r w:rsidRPr="00245C66">
        <w:rPr>
          <w:sz w:val="26"/>
          <w:szCs w:val="26"/>
          <w:lang w:val="en-US"/>
        </w:rPr>
        <w:t xml:space="preserve">A compensatory award granted to an injured party in a criminal judgment does not </w:t>
      </w:r>
      <w:r w:rsidR="00F03052">
        <w:rPr>
          <w:sz w:val="26"/>
          <w:szCs w:val="26"/>
          <w:lang w:val="en-US"/>
        </w:rPr>
        <w:t>thereby l</w:t>
      </w:r>
      <w:r w:rsidRPr="00245C66">
        <w:rPr>
          <w:sz w:val="26"/>
          <w:szCs w:val="26"/>
          <w:lang w:val="en-US"/>
        </w:rPr>
        <w:t xml:space="preserve">ose its civil-law </w:t>
      </w:r>
      <w:r>
        <w:rPr>
          <w:sz w:val="26"/>
          <w:szCs w:val="26"/>
          <w:lang w:val="en-US"/>
        </w:rPr>
        <w:t>nature</w:t>
      </w:r>
      <w:r w:rsidRPr="00245C66">
        <w:rPr>
          <w:sz w:val="26"/>
          <w:szCs w:val="26"/>
          <w:lang w:val="en-US"/>
        </w:rPr>
        <w:t xml:space="preserve">; </w:t>
      </w:r>
      <w:r w:rsidR="00F03052">
        <w:rPr>
          <w:sz w:val="26"/>
          <w:szCs w:val="26"/>
          <w:lang w:val="en-US"/>
        </w:rPr>
        <w:t>similarly</w:t>
      </w:r>
      <w:r w:rsidRPr="00245C66">
        <w:rPr>
          <w:sz w:val="26"/>
          <w:szCs w:val="26"/>
          <w:lang w:val="en-US"/>
        </w:rPr>
        <w:t>, an administrative decision that serves as the basis for acquiring or losing a subjective right</w:t>
      </w:r>
      <w:r w:rsidR="00F03052">
        <w:rPr>
          <w:sz w:val="26"/>
          <w:szCs w:val="26"/>
          <w:lang w:val="en-US"/>
        </w:rPr>
        <w:t xml:space="preserve"> – </w:t>
      </w:r>
      <w:r w:rsidRPr="00245C66">
        <w:rPr>
          <w:sz w:val="26"/>
          <w:szCs w:val="26"/>
          <w:lang w:val="en-US"/>
        </w:rPr>
        <w:t>for example, an expropriation decision</w:t>
      </w:r>
      <w:r w:rsidR="00F03052">
        <w:rPr>
          <w:sz w:val="26"/>
          <w:szCs w:val="26"/>
          <w:lang w:val="en-US"/>
        </w:rPr>
        <w:t xml:space="preserve"> –</w:t>
      </w:r>
      <w:r w:rsidRPr="00245C66">
        <w:rPr>
          <w:sz w:val="26"/>
          <w:szCs w:val="26"/>
          <w:lang w:val="en-US"/>
        </w:rPr>
        <w:t xml:space="preserve"> </w:t>
      </w:r>
      <w:r w:rsidR="00F03052">
        <w:rPr>
          <w:sz w:val="26"/>
          <w:szCs w:val="26"/>
          <w:lang w:val="en-US"/>
        </w:rPr>
        <w:t xml:space="preserve">in no way </w:t>
      </w:r>
      <w:r w:rsidR="004B5767">
        <w:rPr>
          <w:sz w:val="26"/>
          <w:szCs w:val="26"/>
          <w:lang w:val="en-US"/>
        </w:rPr>
        <w:t>“</w:t>
      </w:r>
      <w:r w:rsidR="00F03052">
        <w:rPr>
          <w:sz w:val="26"/>
          <w:szCs w:val="26"/>
          <w:lang w:val="en-US"/>
        </w:rPr>
        <w:t>negates</w:t>
      </w:r>
      <w:r w:rsidR="004B5767">
        <w:rPr>
          <w:sz w:val="26"/>
          <w:szCs w:val="26"/>
          <w:lang w:val="en-US"/>
        </w:rPr>
        <w:t>”</w:t>
      </w:r>
      <w:r w:rsidRPr="00245C66">
        <w:rPr>
          <w:sz w:val="26"/>
          <w:szCs w:val="26"/>
          <w:lang w:val="en-US"/>
        </w:rPr>
        <w:t xml:space="preserve"> the civil nature of that right. What </w:t>
      </w:r>
      <w:r w:rsidR="00F03052">
        <w:rPr>
          <w:sz w:val="26"/>
          <w:szCs w:val="26"/>
          <w:lang w:val="en-US"/>
        </w:rPr>
        <w:t xml:space="preserve">ultimately </w:t>
      </w:r>
      <w:r w:rsidRPr="00245C66">
        <w:rPr>
          <w:sz w:val="26"/>
          <w:szCs w:val="26"/>
          <w:lang w:val="en-US"/>
        </w:rPr>
        <w:t>matters is the inherent</w:t>
      </w:r>
      <w:r w:rsidR="00F03052">
        <w:rPr>
          <w:sz w:val="26"/>
          <w:szCs w:val="26"/>
          <w:lang w:val="en-US"/>
        </w:rPr>
        <w:t xml:space="preserve"> and substantive</w:t>
      </w:r>
      <w:r w:rsidRPr="00245C66">
        <w:rPr>
          <w:sz w:val="26"/>
          <w:szCs w:val="26"/>
          <w:lang w:val="en-US"/>
        </w:rPr>
        <w:t xml:space="preserve"> </w:t>
      </w:r>
      <w:r w:rsidR="00B155C7">
        <w:rPr>
          <w:sz w:val="26"/>
          <w:szCs w:val="26"/>
          <w:lang w:val="en-US"/>
        </w:rPr>
        <w:t>nature</w:t>
      </w:r>
      <w:r w:rsidRPr="00245C66">
        <w:rPr>
          <w:sz w:val="26"/>
          <w:szCs w:val="26"/>
          <w:lang w:val="en-US"/>
        </w:rPr>
        <w:t xml:space="preserve"> of the entitlement</w:t>
      </w:r>
      <w:r w:rsidR="00B155C7">
        <w:rPr>
          <w:sz w:val="26"/>
          <w:szCs w:val="26"/>
          <w:lang w:val="en-US"/>
        </w:rPr>
        <w:t xml:space="preserve"> itself</w:t>
      </w:r>
      <w:r w:rsidRPr="00245C66">
        <w:rPr>
          <w:sz w:val="26"/>
          <w:szCs w:val="26"/>
          <w:lang w:val="en-US"/>
        </w:rPr>
        <w:t>, wh</w:t>
      </w:r>
      <w:r w:rsidR="00F03052">
        <w:rPr>
          <w:sz w:val="26"/>
          <w:szCs w:val="26"/>
          <w:lang w:val="en-US"/>
        </w:rPr>
        <w:t>ereas the</w:t>
      </w:r>
      <w:r w:rsidR="00B155C7">
        <w:rPr>
          <w:sz w:val="26"/>
          <w:szCs w:val="26"/>
          <w:lang w:val="en-US"/>
        </w:rPr>
        <w:t xml:space="preserve"> formal</w:t>
      </w:r>
      <w:r w:rsidRPr="00245C66">
        <w:rPr>
          <w:sz w:val="26"/>
          <w:szCs w:val="26"/>
          <w:lang w:val="en-US"/>
        </w:rPr>
        <w:t xml:space="preserve"> source</w:t>
      </w:r>
      <w:r w:rsidR="00F03052">
        <w:rPr>
          <w:sz w:val="26"/>
          <w:szCs w:val="26"/>
          <w:lang w:val="en-US"/>
        </w:rPr>
        <w:t xml:space="preserve"> from which it arises</w:t>
      </w:r>
      <w:r w:rsidRPr="00245C66">
        <w:rPr>
          <w:sz w:val="26"/>
          <w:szCs w:val="26"/>
          <w:lang w:val="en-US"/>
        </w:rPr>
        <w:t xml:space="preserve"> is of </w:t>
      </w:r>
      <w:r w:rsidR="00F03052">
        <w:rPr>
          <w:sz w:val="26"/>
          <w:szCs w:val="26"/>
          <w:lang w:val="en-US"/>
        </w:rPr>
        <w:t xml:space="preserve">only </w:t>
      </w:r>
      <w:r w:rsidRPr="00245C66">
        <w:rPr>
          <w:sz w:val="26"/>
          <w:szCs w:val="26"/>
          <w:lang w:val="en-US"/>
        </w:rPr>
        <w:t xml:space="preserve">secondary </w:t>
      </w:r>
      <w:r w:rsidR="00F03052">
        <w:rPr>
          <w:sz w:val="26"/>
          <w:szCs w:val="26"/>
          <w:lang w:val="en-US"/>
        </w:rPr>
        <w:t>importance</w:t>
      </w:r>
      <w:r w:rsidR="00E91E30" w:rsidRPr="00245C66">
        <w:rPr>
          <w:sz w:val="26"/>
          <w:szCs w:val="26"/>
          <w:lang w:val="en-US"/>
        </w:rPr>
        <w:t xml:space="preserve">.  </w:t>
      </w:r>
    </w:p>
    <w:p w14:paraId="199EACA7" w14:textId="5097470E" w:rsidR="00E91E30" w:rsidRPr="00B155C7" w:rsidRDefault="00E91E30" w:rsidP="00E91E30">
      <w:pPr>
        <w:spacing w:line="240" w:lineRule="auto"/>
        <w:jc w:val="both"/>
        <w:rPr>
          <w:sz w:val="26"/>
          <w:szCs w:val="26"/>
          <w:lang w:val="en-US"/>
        </w:rPr>
      </w:pPr>
      <w:r w:rsidRPr="00245C66">
        <w:rPr>
          <w:sz w:val="26"/>
          <w:szCs w:val="26"/>
          <w:lang w:val="en-US"/>
        </w:rPr>
        <w:tab/>
      </w:r>
      <w:r w:rsidR="00B155C7" w:rsidRPr="00B155C7">
        <w:rPr>
          <w:sz w:val="26"/>
          <w:szCs w:val="26"/>
          <w:lang w:val="en-US"/>
        </w:rPr>
        <w:t xml:space="preserve">The </w:t>
      </w:r>
      <w:r w:rsidR="00B155C7">
        <w:rPr>
          <w:sz w:val="26"/>
          <w:szCs w:val="26"/>
          <w:lang w:val="en-US"/>
        </w:rPr>
        <w:t xml:space="preserve">objective, </w:t>
      </w:r>
      <w:r w:rsidR="00B155C7" w:rsidRPr="00B155C7">
        <w:rPr>
          <w:sz w:val="26"/>
          <w:szCs w:val="26"/>
          <w:lang w:val="en-US"/>
        </w:rPr>
        <w:t xml:space="preserve">civil-law </w:t>
      </w:r>
      <w:r w:rsidR="00B155C7">
        <w:rPr>
          <w:sz w:val="26"/>
          <w:szCs w:val="26"/>
          <w:lang w:val="en-US"/>
        </w:rPr>
        <w:t>character</w:t>
      </w:r>
      <w:r w:rsidR="00B155C7" w:rsidRPr="00B155C7">
        <w:rPr>
          <w:sz w:val="26"/>
          <w:szCs w:val="26"/>
          <w:lang w:val="en-US"/>
        </w:rPr>
        <w:t xml:space="preserve"> of </w:t>
      </w:r>
      <w:r w:rsidR="004B5767">
        <w:rPr>
          <w:sz w:val="26"/>
          <w:szCs w:val="26"/>
          <w:lang w:val="en-US"/>
        </w:rPr>
        <w:t>“</w:t>
      </w:r>
      <w:r w:rsidR="00B155C7" w:rsidRPr="00B155C7">
        <w:rPr>
          <w:sz w:val="26"/>
          <w:szCs w:val="26"/>
          <w:lang w:val="en-US"/>
        </w:rPr>
        <w:t>the one-off cash benefit</w:t>
      </w:r>
      <w:r w:rsidR="004B5767">
        <w:rPr>
          <w:sz w:val="26"/>
          <w:szCs w:val="26"/>
          <w:lang w:val="en-US"/>
        </w:rPr>
        <w:t>”</w:t>
      </w:r>
      <w:r w:rsidR="00B155C7" w:rsidRPr="00B155C7">
        <w:rPr>
          <w:sz w:val="26"/>
          <w:szCs w:val="26"/>
          <w:lang w:val="en-US"/>
        </w:rPr>
        <w:t xml:space="preserve"> awarded under the Act of 14 August 2020 follows </w:t>
      </w:r>
      <w:r w:rsidR="00B155C7">
        <w:rPr>
          <w:sz w:val="26"/>
          <w:szCs w:val="26"/>
          <w:lang w:val="en-US"/>
        </w:rPr>
        <w:t xml:space="preserve">directly </w:t>
      </w:r>
      <w:r w:rsidR="007F11DE">
        <w:rPr>
          <w:sz w:val="26"/>
          <w:szCs w:val="26"/>
          <w:lang w:val="en-US"/>
        </w:rPr>
        <w:t xml:space="preserve">and unmistakably </w:t>
      </w:r>
      <w:r w:rsidR="00B155C7" w:rsidRPr="00B155C7">
        <w:rPr>
          <w:sz w:val="26"/>
          <w:szCs w:val="26"/>
          <w:lang w:val="en-US"/>
        </w:rPr>
        <w:t>from the fact that it is compensatory</w:t>
      </w:r>
      <w:r w:rsidR="00B155C7">
        <w:rPr>
          <w:sz w:val="26"/>
          <w:szCs w:val="26"/>
          <w:lang w:val="en-US"/>
        </w:rPr>
        <w:t xml:space="preserve"> in nature</w:t>
      </w:r>
      <w:r w:rsidR="00B155C7" w:rsidRPr="00B155C7">
        <w:rPr>
          <w:sz w:val="26"/>
          <w:szCs w:val="26"/>
          <w:lang w:val="en-US"/>
        </w:rPr>
        <w:t xml:space="preserve">. Compensation — including </w:t>
      </w:r>
      <w:r w:rsidR="00B155C7">
        <w:rPr>
          <w:sz w:val="26"/>
          <w:szCs w:val="26"/>
          <w:lang w:val="en-US"/>
        </w:rPr>
        <w:t xml:space="preserve">both, </w:t>
      </w:r>
      <w:r w:rsidR="00B155C7" w:rsidRPr="00B155C7">
        <w:rPr>
          <w:sz w:val="26"/>
          <w:szCs w:val="26"/>
          <w:lang w:val="en-US"/>
        </w:rPr>
        <w:t xml:space="preserve">damages and monetary redress </w:t>
      </w:r>
      <w:r w:rsidR="00B155C7">
        <w:rPr>
          <w:sz w:val="26"/>
          <w:szCs w:val="26"/>
          <w:lang w:val="en-US"/>
        </w:rPr>
        <w:t>–</w:t>
      </w:r>
      <w:r w:rsidR="00B155C7" w:rsidRPr="00B155C7">
        <w:rPr>
          <w:sz w:val="26"/>
          <w:szCs w:val="26"/>
          <w:lang w:val="en-US"/>
        </w:rPr>
        <w:t xml:space="preserve"> belongs</w:t>
      </w:r>
      <w:r w:rsidR="007F11DE">
        <w:rPr>
          <w:sz w:val="26"/>
          <w:szCs w:val="26"/>
          <w:lang w:val="en-US"/>
        </w:rPr>
        <w:t>, beyond any doubt,</w:t>
      </w:r>
      <w:r w:rsidR="00B155C7" w:rsidRPr="00B155C7">
        <w:rPr>
          <w:sz w:val="26"/>
          <w:szCs w:val="26"/>
          <w:lang w:val="en-US"/>
        </w:rPr>
        <w:t xml:space="preserve"> to the domain of civil law</w:t>
      </w:r>
      <w:r w:rsidRPr="00B155C7">
        <w:rPr>
          <w:sz w:val="26"/>
          <w:szCs w:val="26"/>
          <w:lang w:val="en-US"/>
        </w:rPr>
        <w:t xml:space="preserve">. </w:t>
      </w:r>
    </w:p>
    <w:p w14:paraId="77523158" w14:textId="21A60485" w:rsidR="00E91E30" w:rsidRPr="00B155C7" w:rsidRDefault="00E91E30" w:rsidP="00E91E30">
      <w:pPr>
        <w:spacing w:line="240" w:lineRule="auto"/>
        <w:jc w:val="both"/>
        <w:rPr>
          <w:sz w:val="26"/>
          <w:szCs w:val="26"/>
          <w:lang w:val="en-US"/>
        </w:rPr>
      </w:pPr>
      <w:r w:rsidRPr="00B155C7">
        <w:rPr>
          <w:sz w:val="26"/>
          <w:szCs w:val="26"/>
          <w:lang w:val="en-US"/>
        </w:rPr>
        <w:lastRenderedPageBreak/>
        <w:tab/>
      </w:r>
      <w:r w:rsidR="00B155C7" w:rsidRPr="00B155C7">
        <w:rPr>
          <w:sz w:val="26"/>
          <w:szCs w:val="26"/>
          <w:lang w:val="en-US"/>
        </w:rPr>
        <w:t xml:space="preserve">This is not a form of social benefit provided by the State as part of </w:t>
      </w:r>
      <w:r w:rsidR="00B155C7">
        <w:rPr>
          <w:sz w:val="26"/>
          <w:szCs w:val="26"/>
          <w:lang w:val="en-US"/>
        </w:rPr>
        <w:t>broadly understood s</w:t>
      </w:r>
      <w:r w:rsidR="00B155C7" w:rsidRPr="00B155C7">
        <w:rPr>
          <w:sz w:val="26"/>
          <w:szCs w:val="26"/>
          <w:lang w:val="en-US"/>
        </w:rPr>
        <w:t xml:space="preserve">ocial security; rather, </w:t>
      </w:r>
      <w:r w:rsidR="00B155C7">
        <w:rPr>
          <w:sz w:val="26"/>
          <w:szCs w:val="26"/>
          <w:lang w:val="en-US"/>
        </w:rPr>
        <w:t xml:space="preserve">the mechanism in question constitutes </w:t>
      </w:r>
      <w:r w:rsidR="00B155C7" w:rsidRPr="00B155C7">
        <w:rPr>
          <w:sz w:val="26"/>
          <w:szCs w:val="26"/>
          <w:lang w:val="en-US"/>
        </w:rPr>
        <w:t xml:space="preserve">a civil-law remedy </w:t>
      </w:r>
      <w:r w:rsidR="00B155C7">
        <w:rPr>
          <w:sz w:val="26"/>
          <w:szCs w:val="26"/>
          <w:lang w:val="en-US"/>
        </w:rPr>
        <w:t>–</w:t>
      </w:r>
      <w:r w:rsidR="00B155C7" w:rsidRPr="00B155C7">
        <w:rPr>
          <w:sz w:val="26"/>
          <w:szCs w:val="26"/>
          <w:lang w:val="en-US"/>
        </w:rPr>
        <w:t xml:space="preserve"> a </w:t>
      </w:r>
      <w:r w:rsidR="007F11DE">
        <w:rPr>
          <w:sz w:val="26"/>
          <w:szCs w:val="26"/>
          <w:lang w:val="en-US"/>
        </w:rPr>
        <w:t xml:space="preserve">specific </w:t>
      </w:r>
      <w:r w:rsidR="00B155C7" w:rsidRPr="00B155C7">
        <w:rPr>
          <w:sz w:val="26"/>
          <w:szCs w:val="26"/>
          <w:lang w:val="en-US"/>
        </w:rPr>
        <w:t xml:space="preserve">form of compensation. This is evident, albeit not expressly stated, from Article 3 of the Act, which excludes eligibility for </w:t>
      </w:r>
      <w:r w:rsidR="004B5767">
        <w:rPr>
          <w:sz w:val="26"/>
          <w:szCs w:val="26"/>
          <w:lang w:val="en-US"/>
        </w:rPr>
        <w:t>“</w:t>
      </w:r>
      <w:r w:rsidR="00B155C7" w:rsidRPr="00B155C7">
        <w:rPr>
          <w:sz w:val="26"/>
          <w:szCs w:val="26"/>
          <w:lang w:val="en-US"/>
        </w:rPr>
        <w:t>the benefit</w:t>
      </w:r>
      <w:r w:rsidR="004B5767">
        <w:rPr>
          <w:sz w:val="26"/>
          <w:szCs w:val="26"/>
          <w:lang w:val="en-US"/>
        </w:rPr>
        <w:t>”</w:t>
      </w:r>
      <w:r w:rsidR="00B155C7" w:rsidRPr="00B155C7">
        <w:rPr>
          <w:sz w:val="26"/>
          <w:szCs w:val="26"/>
          <w:lang w:val="en-US"/>
        </w:rPr>
        <w:t xml:space="preserve"> for persons who have already obtained compensation through other means. The rationale behind this rule is </w:t>
      </w:r>
      <w:r w:rsidR="007F11DE">
        <w:rPr>
          <w:sz w:val="26"/>
          <w:szCs w:val="26"/>
          <w:lang w:val="en-US"/>
        </w:rPr>
        <w:t>straightforward</w:t>
      </w:r>
      <w:r w:rsidR="00B155C7" w:rsidRPr="00B155C7">
        <w:rPr>
          <w:sz w:val="26"/>
          <w:szCs w:val="26"/>
          <w:lang w:val="en-US"/>
        </w:rPr>
        <w:t xml:space="preserve">: the same harm cannot be compensated twice. Under the fundamental principle </w:t>
      </w:r>
      <w:r w:rsidR="007F11DE">
        <w:rPr>
          <w:sz w:val="26"/>
          <w:szCs w:val="26"/>
          <w:lang w:val="en-US"/>
        </w:rPr>
        <w:t>governing</w:t>
      </w:r>
      <w:r w:rsidR="00B155C7" w:rsidRPr="00B155C7">
        <w:rPr>
          <w:sz w:val="26"/>
          <w:szCs w:val="26"/>
          <w:lang w:val="en-US"/>
        </w:rPr>
        <w:t xml:space="preserve"> the law of damages, the injured party may not be enriched </w:t>
      </w:r>
      <w:r w:rsidR="007F11DE">
        <w:rPr>
          <w:sz w:val="26"/>
          <w:szCs w:val="26"/>
          <w:lang w:val="en-US"/>
        </w:rPr>
        <w:t>as a result of</w:t>
      </w:r>
      <w:r w:rsidR="00B155C7" w:rsidRPr="00B155C7">
        <w:rPr>
          <w:sz w:val="26"/>
          <w:szCs w:val="26"/>
          <w:lang w:val="en-US"/>
        </w:rPr>
        <w:t xml:space="preserve"> receiving compensation. </w:t>
      </w:r>
      <w:r w:rsidR="007F11DE">
        <w:rPr>
          <w:sz w:val="26"/>
          <w:szCs w:val="26"/>
          <w:lang w:val="en-US"/>
        </w:rPr>
        <w:t>Instead, h</w:t>
      </w:r>
      <w:r w:rsidR="00B155C7" w:rsidRPr="00B155C7">
        <w:rPr>
          <w:sz w:val="26"/>
          <w:szCs w:val="26"/>
          <w:lang w:val="en-US"/>
        </w:rPr>
        <w:t xml:space="preserve">e or she must be </w:t>
      </w:r>
      <w:r w:rsidR="004B5767">
        <w:rPr>
          <w:sz w:val="26"/>
          <w:szCs w:val="26"/>
          <w:lang w:val="en-US"/>
        </w:rPr>
        <w:t>“</w:t>
      </w:r>
      <w:r w:rsidR="00B155C7" w:rsidRPr="00B155C7">
        <w:rPr>
          <w:sz w:val="26"/>
          <w:szCs w:val="26"/>
          <w:lang w:val="en-US"/>
        </w:rPr>
        <w:t>restored to the position that would have existed had the harmful event not occurred</w:t>
      </w:r>
      <w:r w:rsidR="004B5767">
        <w:rPr>
          <w:sz w:val="26"/>
          <w:szCs w:val="26"/>
          <w:lang w:val="en-US"/>
        </w:rPr>
        <w:t>”</w:t>
      </w:r>
      <w:r w:rsidR="00B155C7" w:rsidRPr="00B155C7">
        <w:rPr>
          <w:sz w:val="26"/>
          <w:szCs w:val="26"/>
          <w:lang w:val="en-US"/>
        </w:rPr>
        <w:t xml:space="preserve"> </w:t>
      </w:r>
      <w:r w:rsidR="00893516">
        <w:rPr>
          <w:sz w:val="26"/>
          <w:szCs w:val="26"/>
          <w:lang w:val="en-US"/>
        </w:rPr>
        <w:t>–</w:t>
      </w:r>
      <w:r w:rsidR="00B155C7" w:rsidRPr="00B155C7">
        <w:rPr>
          <w:sz w:val="26"/>
          <w:szCs w:val="26"/>
          <w:lang w:val="en-US"/>
        </w:rPr>
        <w:t xml:space="preserve"> but not placed in a </w:t>
      </w:r>
      <w:r w:rsidR="007F11DE">
        <w:rPr>
          <w:sz w:val="26"/>
          <w:szCs w:val="26"/>
          <w:lang w:val="en-US"/>
        </w:rPr>
        <w:t>more advantageous</w:t>
      </w:r>
      <w:r w:rsidR="00B155C7" w:rsidRPr="00B155C7">
        <w:rPr>
          <w:sz w:val="26"/>
          <w:szCs w:val="26"/>
          <w:lang w:val="en-US"/>
        </w:rPr>
        <w:t xml:space="preserve"> one. That</w:t>
      </w:r>
      <w:r w:rsidR="007F11DE">
        <w:rPr>
          <w:sz w:val="26"/>
          <w:szCs w:val="26"/>
          <w:lang w:val="en-US"/>
        </w:rPr>
        <w:t>, quite simply,</w:t>
      </w:r>
      <w:r w:rsidR="00B155C7" w:rsidRPr="00B155C7">
        <w:rPr>
          <w:sz w:val="26"/>
          <w:szCs w:val="26"/>
          <w:lang w:val="en-US"/>
        </w:rPr>
        <w:t xml:space="preserve"> is not the purpose of the law of damages</w:t>
      </w:r>
      <w:r w:rsidR="009C49C4">
        <w:rPr>
          <w:rStyle w:val="FootnoteReference"/>
          <w:sz w:val="26"/>
          <w:szCs w:val="26"/>
        </w:rPr>
        <w:footnoteReference w:id="6"/>
      </w:r>
      <w:r w:rsidRPr="00B155C7">
        <w:rPr>
          <w:sz w:val="26"/>
          <w:szCs w:val="26"/>
          <w:lang w:val="en-US"/>
        </w:rPr>
        <w:t xml:space="preserve">. </w:t>
      </w:r>
    </w:p>
    <w:p w14:paraId="7FA5698C" w14:textId="207B024A" w:rsidR="00345A79" w:rsidRPr="00345A79" w:rsidRDefault="00345A79" w:rsidP="00345A79">
      <w:pPr>
        <w:spacing w:line="240" w:lineRule="auto"/>
        <w:ind w:firstLine="708"/>
        <w:jc w:val="both"/>
        <w:rPr>
          <w:sz w:val="26"/>
          <w:szCs w:val="26"/>
          <w:lang w:val="en-US"/>
        </w:rPr>
      </w:pPr>
      <w:r w:rsidRPr="00345A79">
        <w:rPr>
          <w:sz w:val="26"/>
          <w:szCs w:val="26"/>
          <w:lang w:val="en-US"/>
        </w:rPr>
        <w:t xml:space="preserve">The legislature, in the Act of 14 August 2020, assigns a </w:t>
      </w:r>
      <w:r w:rsidR="000731DC">
        <w:rPr>
          <w:sz w:val="26"/>
          <w:szCs w:val="26"/>
          <w:lang w:val="en-US"/>
        </w:rPr>
        <w:t xml:space="preserve">clearly </w:t>
      </w:r>
      <w:r w:rsidRPr="00345A79">
        <w:rPr>
          <w:sz w:val="26"/>
          <w:szCs w:val="26"/>
          <w:lang w:val="en-US"/>
        </w:rPr>
        <w:t xml:space="preserve">compensatory character to </w:t>
      </w:r>
      <w:r w:rsidR="004B5767">
        <w:rPr>
          <w:sz w:val="26"/>
          <w:szCs w:val="26"/>
          <w:lang w:val="en-US"/>
        </w:rPr>
        <w:t>“</w:t>
      </w:r>
      <w:r w:rsidRPr="00345A79">
        <w:rPr>
          <w:sz w:val="26"/>
          <w:szCs w:val="26"/>
          <w:lang w:val="en-US"/>
        </w:rPr>
        <w:t>the one-off cash benefit</w:t>
      </w:r>
      <w:r w:rsidR="004B5767">
        <w:rPr>
          <w:sz w:val="26"/>
          <w:szCs w:val="26"/>
          <w:lang w:val="en-US"/>
        </w:rPr>
        <w:t>”</w:t>
      </w:r>
      <w:r w:rsidRPr="00345A79">
        <w:rPr>
          <w:sz w:val="26"/>
          <w:szCs w:val="26"/>
          <w:lang w:val="en-US"/>
        </w:rPr>
        <w:t xml:space="preserve"> and therefore </w:t>
      </w:r>
      <w:r>
        <w:rPr>
          <w:sz w:val="26"/>
          <w:szCs w:val="26"/>
          <w:lang w:val="en-US"/>
        </w:rPr>
        <w:t>–</w:t>
      </w:r>
      <w:r w:rsidRPr="00345A79">
        <w:rPr>
          <w:sz w:val="26"/>
          <w:szCs w:val="26"/>
          <w:lang w:val="en-US"/>
        </w:rPr>
        <w:t xml:space="preserve"> in </w:t>
      </w:r>
      <w:r w:rsidR="000731DC">
        <w:rPr>
          <w:sz w:val="26"/>
          <w:szCs w:val="26"/>
          <w:lang w:val="en-US"/>
        </w:rPr>
        <w:t>keeping</w:t>
      </w:r>
      <w:r w:rsidRPr="00345A79">
        <w:rPr>
          <w:sz w:val="26"/>
          <w:szCs w:val="26"/>
          <w:lang w:val="en-US"/>
        </w:rPr>
        <w:t xml:space="preserve"> with the </w:t>
      </w:r>
      <w:r w:rsidR="00810C36">
        <w:rPr>
          <w:sz w:val="26"/>
          <w:szCs w:val="26"/>
          <w:lang w:val="en-US"/>
        </w:rPr>
        <w:t>fundamental</w:t>
      </w:r>
      <w:r w:rsidRPr="00345A79">
        <w:rPr>
          <w:sz w:val="26"/>
          <w:szCs w:val="26"/>
          <w:lang w:val="en-US"/>
        </w:rPr>
        <w:t xml:space="preserve"> principle of the law of damages </w:t>
      </w:r>
      <w:r>
        <w:rPr>
          <w:sz w:val="26"/>
          <w:szCs w:val="26"/>
          <w:lang w:val="en-US"/>
        </w:rPr>
        <w:t>–</w:t>
      </w:r>
      <w:r w:rsidRPr="00345A79">
        <w:rPr>
          <w:sz w:val="26"/>
          <w:szCs w:val="26"/>
          <w:lang w:val="en-US"/>
        </w:rPr>
        <w:t xml:space="preserve"> necessarily </w:t>
      </w:r>
      <w:r w:rsidR="00810C36">
        <w:rPr>
          <w:sz w:val="26"/>
          <w:szCs w:val="26"/>
          <w:lang w:val="en-US"/>
        </w:rPr>
        <w:t>provides for</w:t>
      </w:r>
      <w:r w:rsidRPr="00345A79">
        <w:rPr>
          <w:sz w:val="26"/>
          <w:szCs w:val="26"/>
          <w:lang w:val="en-US"/>
        </w:rPr>
        <w:t xml:space="preserve"> </w:t>
      </w:r>
      <w:r w:rsidR="00810C36">
        <w:rPr>
          <w:sz w:val="26"/>
          <w:szCs w:val="26"/>
          <w:lang w:val="en-US"/>
        </w:rPr>
        <w:t xml:space="preserve">the exclusion of any </w:t>
      </w:r>
      <w:r w:rsidR="004B5767">
        <w:rPr>
          <w:sz w:val="26"/>
          <w:szCs w:val="26"/>
          <w:lang w:val="en-US"/>
        </w:rPr>
        <w:t>“</w:t>
      </w:r>
      <w:r w:rsidR="00810C36">
        <w:rPr>
          <w:sz w:val="26"/>
          <w:szCs w:val="26"/>
          <w:lang w:val="en-US"/>
        </w:rPr>
        <w:t>duplication</w:t>
      </w:r>
      <w:r w:rsidR="004B5767">
        <w:rPr>
          <w:sz w:val="26"/>
          <w:szCs w:val="26"/>
          <w:lang w:val="en-US"/>
        </w:rPr>
        <w:t>”</w:t>
      </w:r>
      <w:r w:rsidR="00810C36">
        <w:rPr>
          <w:sz w:val="26"/>
          <w:szCs w:val="26"/>
          <w:lang w:val="en-US"/>
        </w:rPr>
        <w:t xml:space="preserve"> of</w:t>
      </w:r>
      <w:r w:rsidRPr="00345A79">
        <w:rPr>
          <w:sz w:val="26"/>
          <w:szCs w:val="26"/>
          <w:lang w:val="en-US"/>
        </w:rPr>
        <w:t xml:space="preserve"> compensation. </w:t>
      </w:r>
      <w:r w:rsidR="00810C36">
        <w:rPr>
          <w:sz w:val="26"/>
          <w:szCs w:val="26"/>
          <w:lang w:val="en-US"/>
        </w:rPr>
        <w:t xml:space="preserve">There would be no necessity for such a prohibition (that is, for introducing into the Act </w:t>
      </w:r>
      <w:r w:rsidRPr="00345A79">
        <w:rPr>
          <w:sz w:val="26"/>
          <w:szCs w:val="26"/>
          <w:lang w:val="en-US"/>
        </w:rPr>
        <w:t xml:space="preserve">a </w:t>
      </w:r>
      <w:r w:rsidR="000731DC">
        <w:rPr>
          <w:sz w:val="26"/>
          <w:szCs w:val="26"/>
          <w:lang w:val="en-US"/>
        </w:rPr>
        <w:t>specific rule precluding the</w:t>
      </w:r>
      <w:r w:rsidR="00810C36">
        <w:rPr>
          <w:sz w:val="26"/>
          <w:szCs w:val="26"/>
          <w:lang w:val="en-US"/>
        </w:rPr>
        <w:t xml:space="preserve"> </w:t>
      </w:r>
      <w:r w:rsidR="004B5767">
        <w:rPr>
          <w:sz w:val="26"/>
          <w:szCs w:val="26"/>
          <w:lang w:val="en-US"/>
        </w:rPr>
        <w:t>“duplicatio</w:t>
      </w:r>
      <w:r w:rsidR="000731DC">
        <w:rPr>
          <w:sz w:val="26"/>
          <w:szCs w:val="26"/>
          <w:lang w:val="en-US"/>
        </w:rPr>
        <w:t>n</w:t>
      </w:r>
      <w:r w:rsidR="004B5767">
        <w:rPr>
          <w:sz w:val="26"/>
          <w:szCs w:val="26"/>
          <w:lang w:val="en-US"/>
        </w:rPr>
        <w:t>”</w:t>
      </w:r>
      <w:r w:rsidR="000731DC">
        <w:rPr>
          <w:sz w:val="26"/>
          <w:szCs w:val="26"/>
          <w:lang w:val="en-US"/>
        </w:rPr>
        <w:t xml:space="preserve"> of</w:t>
      </w:r>
      <w:r w:rsidR="00810C36">
        <w:rPr>
          <w:sz w:val="26"/>
          <w:szCs w:val="26"/>
          <w:lang w:val="en-US"/>
        </w:rPr>
        <w:t xml:space="preserve"> compensation)</w:t>
      </w:r>
      <w:r w:rsidRPr="00345A79">
        <w:rPr>
          <w:sz w:val="26"/>
          <w:szCs w:val="26"/>
          <w:lang w:val="en-US"/>
        </w:rPr>
        <w:t xml:space="preserve"> if the benefit were intended to serve a </w:t>
      </w:r>
      <w:r w:rsidR="004B5767">
        <w:rPr>
          <w:sz w:val="26"/>
          <w:szCs w:val="26"/>
          <w:lang w:val="en-US"/>
        </w:rPr>
        <w:t>“</w:t>
      </w:r>
      <w:r w:rsidRPr="00345A79">
        <w:rPr>
          <w:sz w:val="26"/>
          <w:szCs w:val="26"/>
          <w:lang w:val="en-US"/>
        </w:rPr>
        <w:t>social</w:t>
      </w:r>
      <w:r w:rsidR="000731DC">
        <w:rPr>
          <w:sz w:val="26"/>
          <w:szCs w:val="26"/>
          <w:lang w:val="en-US"/>
        </w:rPr>
        <w:t xml:space="preserve"> </w:t>
      </w:r>
      <w:r w:rsidRPr="00345A79">
        <w:rPr>
          <w:sz w:val="26"/>
          <w:szCs w:val="26"/>
          <w:lang w:val="en-US"/>
        </w:rPr>
        <w:t>s</w:t>
      </w:r>
      <w:r w:rsidR="00810C36">
        <w:rPr>
          <w:sz w:val="26"/>
          <w:szCs w:val="26"/>
          <w:lang w:val="en-US"/>
        </w:rPr>
        <w:t>ecurity</w:t>
      </w:r>
      <w:r w:rsidRPr="00345A79">
        <w:rPr>
          <w:sz w:val="26"/>
          <w:szCs w:val="26"/>
          <w:lang w:val="en-US"/>
        </w:rPr>
        <w:t xml:space="preserve"> function</w:t>
      </w:r>
      <w:r w:rsidR="004B5767">
        <w:rPr>
          <w:sz w:val="26"/>
          <w:szCs w:val="26"/>
          <w:lang w:val="en-US"/>
        </w:rPr>
        <w:t>”</w:t>
      </w:r>
      <w:r w:rsidRPr="00345A79">
        <w:rPr>
          <w:sz w:val="26"/>
          <w:szCs w:val="26"/>
          <w:lang w:val="en-US"/>
        </w:rPr>
        <w:t xml:space="preserve">. In that scenario, an individual could simultaneously pursue compensation for the harm suffered through </w:t>
      </w:r>
      <w:r w:rsidR="004B5767">
        <w:rPr>
          <w:sz w:val="26"/>
          <w:szCs w:val="26"/>
          <w:lang w:val="en-US"/>
        </w:rPr>
        <w:t>“</w:t>
      </w:r>
      <w:r w:rsidRPr="00345A79">
        <w:rPr>
          <w:sz w:val="26"/>
          <w:szCs w:val="26"/>
          <w:lang w:val="en-US"/>
        </w:rPr>
        <w:t>ordinary civil-law mechanisms</w:t>
      </w:r>
      <w:r w:rsidR="004B5767">
        <w:rPr>
          <w:sz w:val="26"/>
          <w:szCs w:val="26"/>
          <w:lang w:val="en-US"/>
        </w:rPr>
        <w:t>”</w:t>
      </w:r>
      <w:r w:rsidRPr="00345A79">
        <w:rPr>
          <w:sz w:val="26"/>
          <w:szCs w:val="26"/>
          <w:lang w:val="en-US"/>
        </w:rPr>
        <w:t xml:space="preserve"> </w:t>
      </w:r>
      <w:r w:rsidR="000731DC">
        <w:rPr>
          <w:sz w:val="26"/>
          <w:szCs w:val="26"/>
          <w:lang w:val="en-US"/>
        </w:rPr>
        <w:t xml:space="preserve">– </w:t>
      </w:r>
      <w:r w:rsidRPr="00345A79">
        <w:rPr>
          <w:sz w:val="26"/>
          <w:szCs w:val="26"/>
          <w:lang w:val="en-US"/>
        </w:rPr>
        <w:t xml:space="preserve">in practice, under the Act of 13 February 1991 </w:t>
      </w:r>
      <w:r w:rsidRPr="004B5767">
        <w:rPr>
          <w:i/>
          <w:iCs/>
          <w:sz w:val="26"/>
          <w:szCs w:val="26"/>
          <w:lang w:val="en-US"/>
        </w:rPr>
        <w:t>on declaring null and void certain judgments issued against persons persecuted for activities undertaken in support of the independent existence of the Polish State</w:t>
      </w:r>
      <w:r w:rsidRPr="00345A79">
        <w:rPr>
          <w:sz w:val="26"/>
          <w:szCs w:val="26"/>
          <w:lang w:val="en-US"/>
        </w:rPr>
        <w:t xml:space="preserve">, </w:t>
      </w:r>
      <w:r>
        <w:rPr>
          <w:sz w:val="26"/>
          <w:szCs w:val="26"/>
          <w:lang w:val="en-US"/>
        </w:rPr>
        <w:t>Journal of Laws (Dz.U.) of</w:t>
      </w:r>
      <w:r w:rsidRPr="00345A79">
        <w:rPr>
          <w:sz w:val="26"/>
          <w:szCs w:val="26"/>
          <w:lang w:val="en-US"/>
        </w:rPr>
        <w:t xml:space="preserve"> 2021, item 1693, since seeking compensation from the actual perpetrator</w:t>
      </w:r>
      <w:r w:rsidR="000731DC">
        <w:rPr>
          <w:sz w:val="26"/>
          <w:szCs w:val="26"/>
          <w:lang w:val="en-US"/>
        </w:rPr>
        <w:t>,</w:t>
      </w:r>
      <w:r w:rsidRPr="00345A79">
        <w:rPr>
          <w:sz w:val="26"/>
          <w:szCs w:val="26"/>
          <w:lang w:val="en-US"/>
        </w:rPr>
        <w:t xml:space="preserve"> namely</w:t>
      </w:r>
      <w:r>
        <w:rPr>
          <w:sz w:val="26"/>
          <w:szCs w:val="26"/>
          <w:lang w:val="en-US"/>
        </w:rPr>
        <w:t>,</w:t>
      </w:r>
      <w:r w:rsidRPr="00345A79">
        <w:rPr>
          <w:sz w:val="26"/>
          <w:szCs w:val="26"/>
          <w:lang w:val="en-US"/>
        </w:rPr>
        <w:t xml:space="preserve"> the USSR and its successor</w:t>
      </w:r>
      <w:r w:rsidR="000731DC">
        <w:rPr>
          <w:sz w:val="26"/>
          <w:szCs w:val="26"/>
          <w:lang w:val="en-US"/>
        </w:rPr>
        <w:t xml:space="preserve">, </w:t>
      </w:r>
      <w:r w:rsidR="004B5767">
        <w:rPr>
          <w:sz w:val="26"/>
          <w:szCs w:val="26"/>
          <w:lang w:val="en-US"/>
        </w:rPr>
        <w:t>“</w:t>
      </w:r>
      <w:r w:rsidRPr="00345A79">
        <w:rPr>
          <w:sz w:val="26"/>
          <w:szCs w:val="26"/>
          <w:lang w:val="en-US"/>
        </w:rPr>
        <w:t>through civil litigation</w:t>
      </w:r>
      <w:r w:rsidR="004B5767">
        <w:rPr>
          <w:sz w:val="26"/>
          <w:szCs w:val="26"/>
          <w:lang w:val="en-US"/>
        </w:rPr>
        <w:t>”</w:t>
      </w:r>
      <w:r w:rsidRPr="00345A79">
        <w:rPr>
          <w:sz w:val="26"/>
          <w:szCs w:val="26"/>
          <w:lang w:val="en-US"/>
        </w:rPr>
        <w:t xml:space="preserve"> is, as a matter of reality, impossible</w:t>
      </w:r>
      <w:r w:rsidR="000731DC">
        <w:rPr>
          <w:sz w:val="26"/>
          <w:szCs w:val="26"/>
          <w:lang w:val="en-US"/>
        </w:rPr>
        <w:t xml:space="preserve"> –</w:t>
      </w:r>
      <w:r w:rsidRPr="00345A79">
        <w:rPr>
          <w:sz w:val="26"/>
          <w:szCs w:val="26"/>
          <w:lang w:val="en-US"/>
        </w:rPr>
        <w:t xml:space="preserve"> and, at the same time, seek a form of social support under the Act of 14 August 2020 that would not constitute damages. The legislature</w:t>
      </w:r>
      <w:r w:rsidR="003D76E9">
        <w:rPr>
          <w:sz w:val="26"/>
          <w:szCs w:val="26"/>
          <w:lang w:val="en-US"/>
        </w:rPr>
        <w:t>, however,</w:t>
      </w:r>
      <w:r w:rsidRPr="00345A79">
        <w:rPr>
          <w:sz w:val="26"/>
          <w:szCs w:val="26"/>
          <w:lang w:val="en-US"/>
        </w:rPr>
        <w:t xml:space="preserve"> chose</w:t>
      </w:r>
      <w:r w:rsidR="003D76E9">
        <w:rPr>
          <w:sz w:val="26"/>
          <w:szCs w:val="26"/>
          <w:lang w:val="en-US"/>
        </w:rPr>
        <w:t xml:space="preserve"> a different </w:t>
      </w:r>
      <w:r w:rsidR="000731DC">
        <w:rPr>
          <w:sz w:val="26"/>
          <w:szCs w:val="26"/>
          <w:lang w:val="en-US"/>
        </w:rPr>
        <w:t>course</w:t>
      </w:r>
      <w:r w:rsidRPr="00345A79">
        <w:rPr>
          <w:sz w:val="26"/>
          <w:szCs w:val="26"/>
          <w:lang w:val="en-US"/>
        </w:rPr>
        <w:t xml:space="preserve"> and </w:t>
      </w:r>
      <w:r w:rsidR="003D76E9">
        <w:rPr>
          <w:sz w:val="26"/>
          <w:szCs w:val="26"/>
          <w:lang w:val="en-US"/>
        </w:rPr>
        <w:t xml:space="preserve">expressly </w:t>
      </w:r>
      <w:r w:rsidR="000731DC">
        <w:rPr>
          <w:sz w:val="26"/>
          <w:szCs w:val="26"/>
          <w:lang w:val="en-US"/>
        </w:rPr>
        <w:t>conferred</w:t>
      </w:r>
      <w:r w:rsidR="000B6936">
        <w:rPr>
          <w:sz w:val="26"/>
          <w:szCs w:val="26"/>
          <w:lang w:val="en-US"/>
        </w:rPr>
        <w:t xml:space="preserve"> a compensatory nature to</w:t>
      </w:r>
      <w:r w:rsidRPr="00345A79">
        <w:rPr>
          <w:sz w:val="26"/>
          <w:szCs w:val="26"/>
          <w:lang w:val="en-US"/>
        </w:rPr>
        <w:t xml:space="preserve"> the one-off cash benefit, together with all the civil-law consequences that necessarily follow from </w:t>
      </w:r>
      <w:r w:rsidR="000731DC">
        <w:rPr>
          <w:sz w:val="26"/>
          <w:szCs w:val="26"/>
          <w:lang w:val="en-US"/>
        </w:rPr>
        <w:t>such a legislative clarification</w:t>
      </w:r>
      <w:r w:rsidRPr="00345A79">
        <w:rPr>
          <w:sz w:val="26"/>
          <w:szCs w:val="26"/>
          <w:lang w:val="en-US"/>
        </w:rPr>
        <w:t>.</w:t>
      </w:r>
    </w:p>
    <w:p w14:paraId="07CF2AEE" w14:textId="4833D788" w:rsidR="00345A79" w:rsidRPr="00345A79" w:rsidRDefault="00345A79" w:rsidP="00345A79">
      <w:pPr>
        <w:spacing w:line="240" w:lineRule="auto"/>
        <w:ind w:firstLine="708"/>
        <w:jc w:val="both"/>
        <w:rPr>
          <w:sz w:val="26"/>
          <w:szCs w:val="26"/>
          <w:lang w:val="en-US"/>
        </w:rPr>
      </w:pPr>
      <w:r w:rsidRPr="00345A79">
        <w:rPr>
          <w:sz w:val="26"/>
          <w:szCs w:val="26"/>
          <w:lang w:val="en-US"/>
        </w:rPr>
        <w:t xml:space="preserve">It is primarily the method </w:t>
      </w:r>
      <w:r w:rsidR="00E45A24">
        <w:rPr>
          <w:sz w:val="26"/>
          <w:szCs w:val="26"/>
          <w:lang w:val="en-US"/>
        </w:rPr>
        <w:t>adopted</w:t>
      </w:r>
      <w:r w:rsidR="003D76E9">
        <w:rPr>
          <w:sz w:val="26"/>
          <w:szCs w:val="26"/>
          <w:lang w:val="en-US"/>
        </w:rPr>
        <w:t xml:space="preserve"> by the legislature</w:t>
      </w:r>
      <w:r w:rsidRPr="00345A79">
        <w:rPr>
          <w:sz w:val="26"/>
          <w:szCs w:val="26"/>
          <w:lang w:val="en-US"/>
        </w:rPr>
        <w:t xml:space="preserve"> to determine the amount of the benefit that confirms its compensatory character. This is not a </w:t>
      </w:r>
      <w:r w:rsidR="004B5767">
        <w:rPr>
          <w:sz w:val="26"/>
          <w:szCs w:val="26"/>
          <w:lang w:val="en-US"/>
        </w:rPr>
        <w:t>“</w:t>
      </w:r>
      <w:r w:rsidRPr="00345A79">
        <w:rPr>
          <w:sz w:val="26"/>
          <w:szCs w:val="26"/>
          <w:lang w:val="en-US"/>
        </w:rPr>
        <w:t>flat-rate</w:t>
      </w:r>
      <w:r w:rsidR="004B5767">
        <w:rPr>
          <w:sz w:val="26"/>
          <w:szCs w:val="26"/>
          <w:lang w:val="en-US"/>
        </w:rPr>
        <w:t>”</w:t>
      </w:r>
      <w:r w:rsidRPr="00345A79">
        <w:rPr>
          <w:sz w:val="26"/>
          <w:szCs w:val="26"/>
          <w:lang w:val="en-US"/>
        </w:rPr>
        <w:t xml:space="preserve"> allowance </w:t>
      </w:r>
      <w:r>
        <w:rPr>
          <w:sz w:val="26"/>
          <w:szCs w:val="26"/>
          <w:lang w:val="en-US"/>
        </w:rPr>
        <w:t>–</w:t>
      </w:r>
      <w:r w:rsidRPr="00345A79">
        <w:rPr>
          <w:sz w:val="26"/>
          <w:szCs w:val="26"/>
          <w:lang w:val="en-US"/>
        </w:rPr>
        <w:t xml:space="preserve"> such as a care benefit </w:t>
      </w:r>
      <w:r>
        <w:rPr>
          <w:sz w:val="26"/>
          <w:szCs w:val="26"/>
          <w:lang w:val="en-US"/>
        </w:rPr>
        <w:t>–</w:t>
      </w:r>
      <w:r w:rsidRPr="00345A79">
        <w:rPr>
          <w:sz w:val="26"/>
          <w:szCs w:val="26"/>
          <w:lang w:val="en-US"/>
        </w:rPr>
        <w:t xml:space="preserve"> granted in an identical amount to every ex-combatant who </w:t>
      </w:r>
      <w:r w:rsidR="00682475">
        <w:rPr>
          <w:sz w:val="26"/>
          <w:szCs w:val="26"/>
          <w:lang w:val="en-US"/>
        </w:rPr>
        <w:t>satisfies</w:t>
      </w:r>
      <w:r w:rsidRPr="00345A79">
        <w:rPr>
          <w:sz w:val="26"/>
          <w:szCs w:val="26"/>
          <w:lang w:val="en-US"/>
        </w:rPr>
        <w:t xml:space="preserve"> the statutory conditions, regardless of the extent of the harm</w:t>
      </w:r>
      <w:r w:rsidR="00682475">
        <w:rPr>
          <w:sz w:val="26"/>
          <w:szCs w:val="26"/>
          <w:lang w:val="en-US"/>
        </w:rPr>
        <w:t xml:space="preserve"> individually</w:t>
      </w:r>
      <w:r w:rsidRPr="00345A79">
        <w:rPr>
          <w:sz w:val="26"/>
          <w:szCs w:val="26"/>
          <w:lang w:val="en-US"/>
        </w:rPr>
        <w:t xml:space="preserve"> suffered. </w:t>
      </w:r>
      <w:r w:rsidR="000B6936">
        <w:rPr>
          <w:sz w:val="26"/>
          <w:szCs w:val="26"/>
          <w:lang w:val="en-US"/>
        </w:rPr>
        <w:t>In fact, it’s q</w:t>
      </w:r>
      <w:r w:rsidRPr="00345A79">
        <w:rPr>
          <w:sz w:val="26"/>
          <w:szCs w:val="26"/>
          <w:lang w:val="en-US"/>
        </w:rPr>
        <w:t>uite the opposite</w:t>
      </w:r>
      <w:r w:rsidR="000B6936">
        <w:rPr>
          <w:sz w:val="26"/>
          <w:szCs w:val="26"/>
          <w:lang w:val="en-US"/>
        </w:rPr>
        <w:t xml:space="preserve"> as</w:t>
      </w:r>
      <w:r w:rsidRPr="00345A79">
        <w:rPr>
          <w:sz w:val="26"/>
          <w:szCs w:val="26"/>
          <w:lang w:val="en-US"/>
        </w:rPr>
        <w:t xml:space="preserve"> </w:t>
      </w:r>
      <w:r w:rsidR="000B6936">
        <w:rPr>
          <w:sz w:val="26"/>
          <w:szCs w:val="26"/>
          <w:lang w:val="en-US"/>
        </w:rPr>
        <w:t>t</w:t>
      </w:r>
      <w:r w:rsidRPr="00345A79">
        <w:rPr>
          <w:sz w:val="26"/>
          <w:szCs w:val="26"/>
          <w:lang w:val="en-US"/>
        </w:rPr>
        <w:t xml:space="preserve">he </w:t>
      </w:r>
      <w:r w:rsidR="000B6936">
        <w:rPr>
          <w:sz w:val="26"/>
          <w:szCs w:val="26"/>
          <w:lang w:val="en-US"/>
        </w:rPr>
        <w:t xml:space="preserve">one-off cash </w:t>
      </w:r>
      <w:r w:rsidRPr="00345A79">
        <w:rPr>
          <w:sz w:val="26"/>
          <w:szCs w:val="26"/>
          <w:lang w:val="en-US"/>
        </w:rPr>
        <w:t xml:space="preserve">benefit is determined </w:t>
      </w:r>
      <w:r w:rsidR="00682475">
        <w:rPr>
          <w:sz w:val="26"/>
          <w:szCs w:val="26"/>
          <w:lang w:val="en-US"/>
        </w:rPr>
        <w:t xml:space="preserve">on an individualized basis, </w:t>
      </w:r>
      <w:r w:rsidRPr="00345A79">
        <w:rPr>
          <w:sz w:val="26"/>
          <w:szCs w:val="26"/>
          <w:lang w:val="en-US"/>
        </w:rPr>
        <w:t xml:space="preserve">tailored </w:t>
      </w:r>
      <w:r>
        <w:rPr>
          <w:sz w:val="26"/>
          <w:szCs w:val="26"/>
          <w:lang w:val="en-US"/>
        </w:rPr>
        <w:t>–</w:t>
      </w:r>
      <w:r w:rsidRPr="00345A79">
        <w:rPr>
          <w:sz w:val="26"/>
          <w:szCs w:val="26"/>
          <w:lang w:val="en-US"/>
        </w:rPr>
        <w:t xml:space="preserve"> even if only </w:t>
      </w:r>
      <w:r w:rsidR="004B5767">
        <w:rPr>
          <w:sz w:val="26"/>
          <w:szCs w:val="26"/>
          <w:lang w:val="en-US"/>
        </w:rPr>
        <w:t>“</w:t>
      </w:r>
      <w:r w:rsidRPr="00345A79">
        <w:rPr>
          <w:sz w:val="26"/>
          <w:szCs w:val="26"/>
          <w:lang w:val="en-US"/>
        </w:rPr>
        <w:t xml:space="preserve">in a necessarily approximate </w:t>
      </w:r>
      <w:r w:rsidR="00682475">
        <w:rPr>
          <w:sz w:val="26"/>
          <w:szCs w:val="26"/>
          <w:lang w:val="en-US"/>
        </w:rPr>
        <w:t>manner</w:t>
      </w:r>
      <w:r w:rsidR="004B5767">
        <w:rPr>
          <w:sz w:val="26"/>
          <w:szCs w:val="26"/>
          <w:lang w:val="en-US"/>
        </w:rPr>
        <w:t>”</w:t>
      </w:r>
      <w:r w:rsidRPr="00345A79">
        <w:rPr>
          <w:sz w:val="26"/>
          <w:szCs w:val="26"/>
          <w:lang w:val="en-US"/>
        </w:rPr>
        <w:t xml:space="preserve"> </w:t>
      </w:r>
      <w:r>
        <w:rPr>
          <w:sz w:val="26"/>
          <w:szCs w:val="26"/>
          <w:lang w:val="en-US"/>
        </w:rPr>
        <w:t>–</w:t>
      </w:r>
      <w:r w:rsidRPr="00345A79">
        <w:rPr>
          <w:sz w:val="26"/>
          <w:szCs w:val="26"/>
          <w:lang w:val="en-US"/>
        </w:rPr>
        <w:t xml:space="preserve"> to the scale of the harm </w:t>
      </w:r>
      <w:r w:rsidR="003D76E9">
        <w:rPr>
          <w:sz w:val="26"/>
          <w:szCs w:val="26"/>
          <w:lang w:val="en-US"/>
        </w:rPr>
        <w:t xml:space="preserve">actually </w:t>
      </w:r>
      <w:r w:rsidRPr="00345A79">
        <w:rPr>
          <w:sz w:val="26"/>
          <w:szCs w:val="26"/>
          <w:lang w:val="en-US"/>
        </w:rPr>
        <w:t>sustained by the particular ex-combatan</w:t>
      </w:r>
      <w:r w:rsidR="00682475">
        <w:rPr>
          <w:sz w:val="26"/>
          <w:szCs w:val="26"/>
          <w:lang w:val="en-US"/>
        </w:rPr>
        <w:t>t and</w:t>
      </w:r>
      <w:r w:rsidRPr="00345A79">
        <w:rPr>
          <w:sz w:val="26"/>
          <w:szCs w:val="26"/>
          <w:lang w:val="en-US"/>
        </w:rPr>
        <w:t xml:space="preserve">, calculated on the basis of the number of months during which the person was subjected to repression (Article 4(1) of the Act). </w:t>
      </w:r>
      <w:r w:rsidR="00682475" w:rsidRPr="00682475">
        <w:rPr>
          <w:sz w:val="26"/>
          <w:szCs w:val="26"/>
          <w:lang w:val="en-US"/>
        </w:rPr>
        <w:t xml:space="preserve">Nor does the corrective rule establishing a minimum compensatory amount of PLN 2,400 (Article 4(2) of the Act) alter this conclusion; it merely ensures that compensation does not fall below a </w:t>
      </w:r>
      <w:r w:rsidR="00682475" w:rsidRPr="00682475">
        <w:rPr>
          <w:sz w:val="26"/>
          <w:szCs w:val="26"/>
          <w:lang w:val="en-US"/>
        </w:rPr>
        <w:lastRenderedPageBreak/>
        <w:t>guaranteed threshold without affecting the fundamentally compensatory method of calculation</w:t>
      </w:r>
      <w:r w:rsidRPr="00345A79">
        <w:rPr>
          <w:sz w:val="26"/>
          <w:szCs w:val="26"/>
          <w:lang w:val="en-US"/>
        </w:rPr>
        <w:t>.</w:t>
      </w:r>
    </w:p>
    <w:p w14:paraId="6E85E516" w14:textId="23B134AD" w:rsidR="00E91E30" w:rsidRPr="00345A79" w:rsidRDefault="00345A79" w:rsidP="00345A79">
      <w:pPr>
        <w:spacing w:line="240" w:lineRule="auto"/>
        <w:ind w:firstLine="708"/>
        <w:jc w:val="both"/>
        <w:rPr>
          <w:sz w:val="26"/>
          <w:szCs w:val="26"/>
          <w:lang w:val="en-US"/>
        </w:rPr>
      </w:pPr>
      <w:r w:rsidRPr="00345A79">
        <w:rPr>
          <w:sz w:val="26"/>
          <w:szCs w:val="26"/>
          <w:lang w:val="en-US"/>
        </w:rPr>
        <w:t xml:space="preserve">A compensatory claim </w:t>
      </w:r>
      <w:r>
        <w:rPr>
          <w:sz w:val="26"/>
          <w:szCs w:val="26"/>
          <w:lang w:val="en-US"/>
        </w:rPr>
        <w:t>–</w:t>
      </w:r>
      <w:r w:rsidRPr="00345A79">
        <w:rPr>
          <w:sz w:val="26"/>
          <w:szCs w:val="26"/>
          <w:lang w:val="en-US"/>
        </w:rPr>
        <w:t xml:space="preserve"> </w:t>
      </w:r>
      <w:r w:rsidR="000B6936">
        <w:rPr>
          <w:sz w:val="26"/>
          <w:szCs w:val="26"/>
          <w:lang w:val="en-US"/>
        </w:rPr>
        <w:t>or</w:t>
      </w:r>
      <w:r w:rsidR="00C0607C">
        <w:rPr>
          <w:sz w:val="26"/>
          <w:szCs w:val="26"/>
          <w:lang w:val="en-US"/>
        </w:rPr>
        <w:t>, put differently,</w:t>
      </w:r>
      <w:r w:rsidR="000B6936">
        <w:rPr>
          <w:sz w:val="26"/>
          <w:szCs w:val="26"/>
          <w:lang w:val="en-US"/>
        </w:rPr>
        <w:t xml:space="preserve"> </w:t>
      </w:r>
      <w:r w:rsidRPr="00345A79">
        <w:rPr>
          <w:sz w:val="26"/>
          <w:szCs w:val="26"/>
          <w:lang w:val="en-US"/>
        </w:rPr>
        <w:t>a claim for damages</w:t>
      </w:r>
      <w:r w:rsidR="000B6936">
        <w:rPr>
          <w:sz w:val="26"/>
          <w:szCs w:val="26"/>
          <w:lang w:val="en-US"/>
        </w:rPr>
        <w:t>,</w:t>
      </w:r>
      <w:r w:rsidRPr="00345A79">
        <w:rPr>
          <w:sz w:val="26"/>
          <w:szCs w:val="26"/>
          <w:lang w:val="en-US"/>
        </w:rPr>
        <w:t xml:space="preserve"> </w:t>
      </w:r>
      <w:r>
        <w:rPr>
          <w:sz w:val="26"/>
          <w:szCs w:val="26"/>
          <w:lang w:val="en-US"/>
        </w:rPr>
        <w:t>–</w:t>
      </w:r>
      <w:r w:rsidRPr="00345A79">
        <w:rPr>
          <w:sz w:val="26"/>
          <w:szCs w:val="26"/>
          <w:lang w:val="en-US"/>
        </w:rPr>
        <w:t xml:space="preserve"> </w:t>
      </w:r>
      <w:r w:rsidR="00C0607C">
        <w:rPr>
          <w:sz w:val="26"/>
          <w:szCs w:val="26"/>
          <w:lang w:val="en-US"/>
        </w:rPr>
        <w:t>invariably</w:t>
      </w:r>
      <w:r w:rsidRPr="00345A79">
        <w:rPr>
          <w:sz w:val="26"/>
          <w:szCs w:val="26"/>
          <w:lang w:val="en-US"/>
        </w:rPr>
        <w:t xml:space="preserve"> </w:t>
      </w:r>
      <w:r w:rsidR="00C0607C">
        <w:rPr>
          <w:sz w:val="26"/>
          <w:szCs w:val="26"/>
          <w:lang w:val="en-US"/>
        </w:rPr>
        <w:t>re</w:t>
      </w:r>
      <w:r w:rsidR="000B6936">
        <w:rPr>
          <w:sz w:val="26"/>
          <w:szCs w:val="26"/>
          <w:lang w:val="en-US"/>
        </w:rPr>
        <w:t>tains</w:t>
      </w:r>
      <w:r w:rsidRPr="00345A79">
        <w:rPr>
          <w:sz w:val="26"/>
          <w:szCs w:val="26"/>
          <w:lang w:val="en-US"/>
        </w:rPr>
        <w:t xml:space="preserve">, at least from the </w:t>
      </w:r>
      <w:r w:rsidR="000B6936">
        <w:rPr>
          <w:sz w:val="26"/>
          <w:szCs w:val="26"/>
          <w:lang w:val="en-US"/>
        </w:rPr>
        <w:t>standpoint of the law</w:t>
      </w:r>
      <w:r w:rsidRPr="00345A79">
        <w:rPr>
          <w:sz w:val="26"/>
          <w:szCs w:val="26"/>
          <w:lang w:val="en-US"/>
        </w:rPr>
        <w:t xml:space="preserve"> of succession, a civil-law character. </w:t>
      </w:r>
      <w:r w:rsidR="004B5767">
        <w:rPr>
          <w:sz w:val="26"/>
          <w:szCs w:val="26"/>
          <w:lang w:val="en-US"/>
        </w:rPr>
        <w:t>“</w:t>
      </w:r>
      <w:r w:rsidRPr="00345A79">
        <w:rPr>
          <w:sz w:val="26"/>
          <w:szCs w:val="26"/>
          <w:lang w:val="en-US"/>
        </w:rPr>
        <w:t>The one-off cash benefit</w:t>
      </w:r>
      <w:r w:rsidR="004B5767">
        <w:rPr>
          <w:sz w:val="26"/>
          <w:szCs w:val="26"/>
          <w:lang w:val="en-US"/>
        </w:rPr>
        <w:t>”</w:t>
      </w:r>
      <w:r w:rsidRPr="00345A79">
        <w:rPr>
          <w:sz w:val="26"/>
          <w:szCs w:val="26"/>
          <w:lang w:val="en-US"/>
        </w:rPr>
        <w:t xml:space="preserve"> awarded to persons subjected to repression under the Act of 14 August 2020, although </w:t>
      </w:r>
      <w:r w:rsidR="00E80955">
        <w:rPr>
          <w:sz w:val="26"/>
          <w:szCs w:val="26"/>
          <w:lang w:val="en-US"/>
        </w:rPr>
        <w:t xml:space="preserve">formally </w:t>
      </w:r>
      <w:r w:rsidRPr="00345A79">
        <w:rPr>
          <w:sz w:val="26"/>
          <w:szCs w:val="26"/>
          <w:lang w:val="en-US"/>
        </w:rPr>
        <w:t xml:space="preserve">granted </w:t>
      </w:r>
      <w:r w:rsidR="00E80955">
        <w:rPr>
          <w:sz w:val="26"/>
          <w:szCs w:val="26"/>
          <w:lang w:val="en-US"/>
        </w:rPr>
        <w:t>by way of</w:t>
      </w:r>
      <w:r w:rsidRPr="00345A79">
        <w:rPr>
          <w:sz w:val="26"/>
          <w:szCs w:val="26"/>
          <w:lang w:val="en-US"/>
        </w:rPr>
        <w:t xml:space="preserve"> an administrative decision, likewise </w:t>
      </w:r>
      <w:r w:rsidR="00E80955">
        <w:rPr>
          <w:sz w:val="26"/>
          <w:szCs w:val="26"/>
          <w:lang w:val="en-US"/>
        </w:rPr>
        <w:t>possesses</w:t>
      </w:r>
      <w:r w:rsidRPr="00345A79">
        <w:rPr>
          <w:sz w:val="26"/>
          <w:szCs w:val="26"/>
          <w:lang w:val="en-US"/>
        </w:rPr>
        <w:t xml:space="preserve"> a compensatory</w:t>
      </w:r>
      <w:r w:rsidR="00D82E6D">
        <w:rPr>
          <w:sz w:val="26"/>
          <w:szCs w:val="26"/>
          <w:lang w:val="en-US"/>
        </w:rPr>
        <w:t>,</w:t>
      </w:r>
      <w:r w:rsidRPr="00345A79">
        <w:rPr>
          <w:sz w:val="26"/>
          <w:szCs w:val="26"/>
          <w:lang w:val="en-US"/>
        </w:rPr>
        <w:t xml:space="preserve"> and therefore </w:t>
      </w:r>
      <w:r w:rsidR="00E80955">
        <w:rPr>
          <w:sz w:val="26"/>
          <w:szCs w:val="26"/>
          <w:lang w:val="en-US"/>
        </w:rPr>
        <w:t xml:space="preserve">inherently </w:t>
      </w:r>
      <w:r w:rsidRPr="00345A79">
        <w:rPr>
          <w:sz w:val="26"/>
          <w:szCs w:val="26"/>
          <w:lang w:val="en-US"/>
        </w:rPr>
        <w:t xml:space="preserve">civil-law nature, </w:t>
      </w:r>
      <w:r w:rsidR="00E80955">
        <w:rPr>
          <w:sz w:val="26"/>
          <w:szCs w:val="26"/>
          <w:lang w:val="en-US"/>
        </w:rPr>
        <w:t>rather than</w:t>
      </w:r>
      <w:r w:rsidRPr="00345A79">
        <w:rPr>
          <w:sz w:val="26"/>
          <w:szCs w:val="26"/>
          <w:lang w:val="en-US"/>
        </w:rPr>
        <w:t xml:space="preserve"> an administrative one</w:t>
      </w:r>
      <w:r w:rsidR="00E91E30" w:rsidRPr="00345A79">
        <w:rPr>
          <w:sz w:val="26"/>
          <w:szCs w:val="26"/>
          <w:lang w:val="en-US"/>
        </w:rPr>
        <w:t>.</w:t>
      </w:r>
    </w:p>
    <w:p w14:paraId="21B26213" w14:textId="77777777" w:rsidR="00874B61" w:rsidRPr="00345A79" w:rsidRDefault="00874B61" w:rsidP="00874B61">
      <w:pPr>
        <w:spacing w:line="240" w:lineRule="auto"/>
        <w:jc w:val="both"/>
        <w:rPr>
          <w:sz w:val="26"/>
          <w:szCs w:val="26"/>
          <w:lang w:val="en-US"/>
        </w:rPr>
      </w:pPr>
    </w:p>
    <w:p w14:paraId="536927BA" w14:textId="47627612" w:rsidR="00324EB1" w:rsidRPr="00661CBE" w:rsidRDefault="00874B61" w:rsidP="00874B61">
      <w:pPr>
        <w:spacing w:line="240" w:lineRule="auto"/>
        <w:jc w:val="both"/>
        <w:rPr>
          <w:sz w:val="26"/>
          <w:szCs w:val="26"/>
          <w:lang w:val="en-US"/>
        </w:rPr>
      </w:pPr>
      <w:r w:rsidRPr="00563A16">
        <w:rPr>
          <w:b/>
          <w:sz w:val="26"/>
          <w:szCs w:val="26"/>
          <w:lang w:val="en-US"/>
        </w:rPr>
        <w:t xml:space="preserve">6. </w:t>
      </w:r>
      <w:r w:rsidRPr="00563A16">
        <w:rPr>
          <w:b/>
          <w:sz w:val="26"/>
          <w:szCs w:val="26"/>
          <w:lang w:val="en-US"/>
        </w:rPr>
        <w:tab/>
      </w:r>
      <w:r w:rsidR="00661CBE" w:rsidRPr="00661CBE">
        <w:rPr>
          <w:sz w:val="26"/>
          <w:szCs w:val="26"/>
          <w:lang w:val="en-US"/>
        </w:rPr>
        <w:t xml:space="preserve">The third criterion of transferability laid down in Article 922 of the Civil Code would, at first glance, seem to </w:t>
      </w:r>
      <w:r w:rsidR="004106E4">
        <w:rPr>
          <w:sz w:val="26"/>
          <w:szCs w:val="26"/>
          <w:lang w:val="en-US"/>
        </w:rPr>
        <w:t>resolve</w:t>
      </w:r>
      <w:r w:rsidR="00661CBE" w:rsidRPr="00661CBE">
        <w:rPr>
          <w:sz w:val="26"/>
          <w:szCs w:val="26"/>
          <w:lang w:val="en-US"/>
        </w:rPr>
        <w:t xml:space="preserve"> the matter in the negative. </w:t>
      </w:r>
      <w:r w:rsidR="00661CBE">
        <w:rPr>
          <w:sz w:val="26"/>
          <w:szCs w:val="26"/>
          <w:lang w:val="en-US"/>
        </w:rPr>
        <w:t>The</w:t>
      </w:r>
      <w:r w:rsidR="00661CBE" w:rsidRPr="00661CBE">
        <w:rPr>
          <w:sz w:val="26"/>
          <w:szCs w:val="26"/>
          <w:lang w:val="en-US"/>
        </w:rPr>
        <w:t xml:space="preserve"> one-off cash benefit, serving as monetary redress for non-pecuniary harm, is so inherently and </w:t>
      </w:r>
      <w:r w:rsidR="004106E4">
        <w:rPr>
          <w:sz w:val="26"/>
          <w:szCs w:val="26"/>
          <w:lang w:val="en-US"/>
        </w:rPr>
        <w:t>closely</w:t>
      </w:r>
      <w:r w:rsidR="00661CBE" w:rsidRPr="00661CBE">
        <w:rPr>
          <w:sz w:val="26"/>
          <w:szCs w:val="26"/>
          <w:lang w:val="en-US"/>
        </w:rPr>
        <w:t xml:space="preserve"> connected with the person of the beneficiary that, </w:t>
      </w:r>
      <w:r w:rsidR="004106E4">
        <w:rPr>
          <w:sz w:val="26"/>
          <w:szCs w:val="26"/>
          <w:lang w:val="en-US"/>
        </w:rPr>
        <w:t>as a general rule</w:t>
      </w:r>
      <w:r w:rsidR="00661CBE" w:rsidRPr="00661CBE">
        <w:rPr>
          <w:sz w:val="26"/>
          <w:szCs w:val="26"/>
          <w:lang w:val="en-US"/>
        </w:rPr>
        <w:t xml:space="preserve">, it would ordinarily </w:t>
      </w:r>
      <w:r w:rsidR="00661CBE" w:rsidRPr="004106E4">
        <w:rPr>
          <w:sz w:val="26"/>
          <w:szCs w:val="26"/>
          <w:lang w:val="en-US"/>
        </w:rPr>
        <w:t xml:space="preserve">extinguish </w:t>
      </w:r>
      <w:r w:rsidR="00661CBE" w:rsidRPr="00661CBE">
        <w:rPr>
          <w:sz w:val="26"/>
          <w:szCs w:val="26"/>
          <w:lang w:val="en-US"/>
        </w:rPr>
        <w:t xml:space="preserve">upon his or her death. This follows from the very </w:t>
      </w:r>
      <w:r w:rsidR="004106E4">
        <w:rPr>
          <w:sz w:val="26"/>
          <w:szCs w:val="26"/>
          <w:lang w:val="en-US"/>
        </w:rPr>
        <w:t>essence</w:t>
      </w:r>
      <w:r w:rsidR="00661CBE" w:rsidRPr="00661CBE">
        <w:rPr>
          <w:sz w:val="26"/>
          <w:szCs w:val="26"/>
          <w:lang w:val="en-US"/>
        </w:rPr>
        <w:t xml:space="preserve"> of compensation for non-pecuniary harm: such compensation is directed exclusively at alleviating the suffering endured by the injured individual, and th</w:t>
      </w:r>
      <w:r w:rsidR="00313892">
        <w:rPr>
          <w:sz w:val="26"/>
          <w:szCs w:val="26"/>
          <w:lang w:val="en-US"/>
        </w:rPr>
        <w:t>erefore</w:t>
      </w:r>
      <w:r w:rsidR="00661CBE" w:rsidRPr="00661CBE">
        <w:rPr>
          <w:sz w:val="26"/>
          <w:szCs w:val="26"/>
          <w:lang w:val="en-US"/>
        </w:rPr>
        <w:t xml:space="preserve"> seeks to </w:t>
      </w:r>
      <w:r w:rsidR="00313892">
        <w:rPr>
          <w:sz w:val="26"/>
          <w:szCs w:val="26"/>
          <w:lang w:val="en-US"/>
        </w:rPr>
        <w:t>address</w:t>
      </w:r>
      <w:r w:rsidR="00661CBE" w:rsidRPr="00661CBE">
        <w:rPr>
          <w:sz w:val="26"/>
          <w:szCs w:val="26"/>
          <w:lang w:val="en-US"/>
        </w:rPr>
        <w:t xml:space="preserve"> harm that is, by its </w:t>
      </w:r>
      <w:r w:rsidR="00313892">
        <w:rPr>
          <w:sz w:val="26"/>
          <w:szCs w:val="26"/>
          <w:lang w:val="en-US"/>
        </w:rPr>
        <w:t>nature</w:t>
      </w:r>
      <w:r w:rsidR="00661CBE" w:rsidRPr="00661CBE">
        <w:rPr>
          <w:sz w:val="26"/>
          <w:szCs w:val="26"/>
          <w:lang w:val="en-US"/>
        </w:rPr>
        <w:t xml:space="preserve">, </w:t>
      </w:r>
      <w:r w:rsidR="00313892">
        <w:rPr>
          <w:sz w:val="26"/>
          <w:szCs w:val="26"/>
          <w:lang w:val="en-US"/>
        </w:rPr>
        <w:t>deeply</w:t>
      </w:r>
      <w:r w:rsidR="00661CBE" w:rsidRPr="00661CBE">
        <w:rPr>
          <w:sz w:val="26"/>
          <w:szCs w:val="26"/>
          <w:lang w:val="en-US"/>
        </w:rPr>
        <w:t xml:space="preserve"> personal and inseparable from the person who experienced it</w:t>
      </w:r>
      <w:r w:rsidR="00F26D56">
        <w:rPr>
          <w:rStyle w:val="FootnoteReference"/>
          <w:sz w:val="26"/>
          <w:szCs w:val="26"/>
        </w:rPr>
        <w:footnoteReference w:id="7"/>
      </w:r>
      <w:r w:rsidR="00F26D56" w:rsidRPr="00661CBE">
        <w:rPr>
          <w:sz w:val="26"/>
          <w:szCs w:val="26"/>
          <w:lang w:val="en-US"/>
        </w:rPr>
        <w:t xml:space="preserve">. </w:t>
      </w:r>
    </w:p>
    <w:p w14:paraId="0425E696" w14:textId="5D89FC95" w:rsidR="00874B61" w:rsidRPr="00661CBE" w:rsidRDefault="00661CBE" w:rsidP="00324EB1">
      <w:pPr>
        <w:spacing w:line="240" w:lineRule="auto"/>
        <w:ind w:firstLine="708"/>
        <w:jc w:val="both"/>
        <w:rPr>
          <w:sz w:val="26"/>
          <w:szCs w:val="26"/>
          <w:lang w:val="en-US"/>
        </w:rPr>
      </w:pPr>
      <w:r w:rsidRPr="00661CBE">
        <w:rPr>
          <w:sz w:val="26"/>
          <w:szCs w:val="26"/>
          <w:lang w:val="en-US"/>
        </w:rPr>
        <w:t xml:space="preserve">This observation, however </w:t>
      </w:r>
      <w:r w:rsidR="003E719F">
        <w:rPr>
          <w:sz w:val="26"/>
          <w:szCs w:val="26"/>
          <w:lang w:val="en-US"/>
        </w:rPr>
        <w:t>–</w:t>
      </w:r>
      <w:r w:rsidRPr="00661CBE">
        <w:rPr>
          <w:sz w:val="26"/>
          <w:szCs w:val="26"/>
          <w:lang w:val="en-US"/>
        </w:rPr>
        <w:t xml:space="preserve"> contrary to what might initially be assumed </w:t>
      </w:r>
      <w:r w:rsidR="003E719F">
        <w:rPr>
          <w:sz w:val="26"/>
          <w:szCs w:val="26"/>
          <w:lang w:val="en-US"/>
        </w:rPr>
        <w:t>–</w:t>
      </w:r>
      <w:r w:rsidRPr="00661CBE">
        <w:rPr>
          <w:sz w:val="26"/>
          <w:szCs w:val="26"/>
          <w:lang w:val="en-US"/>
        </w:rPr>
        <w:t xml:space="preserve"> does not resolve the matter and cannot be extended to the two subsequent stages of the ex-combatant’s entitlement, namely: (2) the stage following the submission of the application for the one-off cash benefit and, in particular, (3) the stage following the issuance of the administrative decision granting that benefit</w:t>
      </w:r>
      <w:r w:rsidR="00F26D56" w:rsidRPr="00661CBE">
        <w:rPr>
          <w:sz w:val="26"/>
          <w:szCs w:val="26"/>
          <w:lang w:val="en-US"/>
        </w:rPr>
        <w:t xml:space="preserve">. </w:t>
      </w:r>
    </w:p>
    <w:p w14:paraId="28B0D066" w14:textId="16CA8944" w:rsidR="00E27F68" w:rsidRDefault="00E27F68" w:rsidP="00E27F68">
      <w:pPr>
        <w:spacing w:line="240" w:lineRule="auto"/>
        <w:ind w:firstLine="708"/>
        <w:jc w:val="both"/>
        <w:rPr>
          <w:sz w:val="26"/>
          <w:szCs w:val="26"/>
          <w:lang w:val="en-US"/>
        </w:rPr>
      </w:pPr>
      <w:r w:rsidRPr="00E27F68">
        <w:rPr>
          <w:sz w:val="26"/>
          <w:szCs w:val="26"/>
          <w:lang w:val="en-US"/>
        </w:rPr>
        <w:t xml:space="preserve">First, it must be acknowledged that at the third stage — that is, once the decision granting the one-off cash benefit has been formally issued and duly </w:t>
      </w:r>
      <w:r>
        <w:rPr>
          <w:sz w:val="26"/>
          <w:szCs w:val="26"/>
          <w:lang w:val="en-US"/>
        </w:rPr>
        <w:t xml:space="preserve">  </w:t>
      </w:r>
      <w:r w:rsidRPr="00E27F68">
        <w:rPr>
          <w:sz w:val="26"/>
          <w:szCs w:val="26"/>
          <w:lang w:val="en-US"/>
        </w:rPr>
        <w:t>s</w:t>
      </w:r>
      <w:r>
        <w:rPr>
          <w:sz w:val="26"/>
          <w:szCs w:val="26"/>
          <w:lang w:val="en-US"/>
        </w:rPr>
        <w:t xml:space="preserve"> </w:t>
      </w:r>
      <w:r w:rsidRPr="00E27F68">
        <w:rPr>
          <w:sz w:val="26"/>
          <w:szCs w:val="26"/>
          <w:lang w:val="en-US"/>
        </w:rPr>
        <w:t>e</w:t>
      </w:r>
      <w:r>
        <w:rPr>
          <w:sz w:val="26"/>
          <w:szCs w:val="26"/>
          <w:lang w:val="en-US"/>
        </w:rPr>
        <w:t xml:space="preserve"> </w:t>
      </w:r>
      <w:r w:rsidRPr="00E27F68">
        <w:rPr>
          <w:sz w:val="26"/>
          <w:szCs w:val="26"/>
          <w:lang w:val="en-US"/>
        </w:rPr>
        <w:t>r</w:t>
      </w:r>
      <w:r>
        <w:rPr>
          <w:sz w:val="26"/>
          <w:szCs w:val="26"/>
          <w:lang w:val="en-US"/>
        </w:rPr>
        <w:t xml:space="preserve"> </w:t>
      </w:r>
      <w:r w:rsidRPr="00E27F68">
        <w:rPr>
          <w:sz w:val="26"/>
          <w:szCs w:val="26"/>
          <w:lang w:val="en-US"/>
        </w:rPr>
        <w:t>v</w:t>
      </w:r>
      <w:r>
        <w:rPr>
          <w:sz w:val="26"/>
          <w:szCs w:val="26"/>
          <w:lang w:val="en-US"/>
        </w:rPr>
        <w:t xml:space="preserve"> </w:t>
      </w:r>
      <w:r w:rsidRPr="00E27F68">
        <w:rPr>
          <w:sz w:val="26"/>
          <w:szCs w:val="26"/>
          <w:lang w:val="en-US"/>
        </w:rPr>
        <w:t>e</w:t>
      </w:r>
      <w:r>
        <w:rPr>
          <w:sz w:val="26"/>
          <w:szCs w:val="26"/>
          <w:lang w:val="en-US"/>
        </w:rPr>
        <w:t xml:space="preserve"> </w:t>
      </w:r>
      <w:r w:rsidRPr="00E27F68">
        <w:rPr>
          <w:sz w:val="26"/>
          <w:szCs w:val="26"/>
          <w:lang w:val="en-US"/>
        </w:rPr>
        <w:t>d</w:t>
      </w:r>
      <w:r>
        <w:rPr>
          <w:sz w:val="26"/>
          <w:szCs w:val="26"/>
          <w:lang w:val="en-US"/>
        </w:rPr>
        <w:t xml:space="preserve"> </w:t>
      </w:r>
      <w:r w:rsidRPr="00E27F68">
        <w:rPr>
          <w:sz w:val="26"/>
          <w:szCs w:val="26"/>
          <w:lang w:val="en-US"/>
        </w:rPr>
        <w:t xml:space="preserve"> </w:t>
      </w:r>
      <w:r>
        <w:rPr>
          <w:sz w:val="26"/>
          <w:szCs w:val="26"/>
          <w:lang w:val="en-US"/>
        </w:rPr>
        <w:t>-</w:t>
      </w:r>
      <w:r w:rsidRPr="00E27F68">
        <w:rPr>
          <w:sz w:val="26"/>
          <w:szCs w:val="26"/>
          <w:lang w:val="en-US"/>
        </w:rPr>
        <w:t xml:space="preserve"> a significant qualitative change occurs in the legal position of the ex-combatant, accompanied by an equally important shift in the very nature of the underlying claim. At this </w:t>
      </w:r>
      <w:r>
        <w:rPr>
          <w:sz w:val="26"/>
          <w:szCs w:val="26"/>
          <w:lang w:val="en-US"/>
        </w:rPr>
        <w:t>point</w:t>
      </w:r>
      <w:r w:rsidRPr="00E27F68">
        <w:rPr>
          <w:sz w:val="26"/>
          <w:szCs w:val="26"/>
          <w:lang w:val="en-US"/>
        </w:rPr>
        <w:t xml:space="preserve">, the original claim seeking the </w:t>
      </w:r>
      <w:r>
        <w:rPr>
          <w:sz w:val="26"/>
          <w:szCs w:val="26"/>
          <w:lang w:val="en-US"/>
        </w:rPr>
        <w:t xml:space="preserve">  </w:t>
      </w:r>
      <w:r w:rsidRPr="00E27F68">
        <w:rPr>
          <w:sz w:val="26"/>
          <w:szCs w:val="26"/>
          <w:lang w:val="en-US"/>
        </w:rPr>
        <w:t>a</w:t>
      </w:r>
      <w:r>
        <w:rPr>
          <w:sz w:val="26"/>
          <w:szCs w:val="26"/>
          <w:lang w:val="en-US"/>
        </w:rPr>
        <w:t xml:space="preserve"> </w:t>
      </w:r>
      <w:r w:rsidRPr="00E27F68">
        <w:rPr>
          <w:sz w:val="26"/>
          <w:szCs w:val="26"/>
          <w:lang w:val="en-US"/>
        </w:rPr>
        <w:t>w</w:t>
      </w:r>
      <w:r>
        <w:rPr>
          <w:sz w:val="26"/>
          <w:szCs w:val="26"/>
          <w:lang w:val="en-US"/>
        </w:rPr>
        <w:t xml:space="preserve"> </w:t>
      </w:r>
      <w:r w:rsidRPr="00E27F68">
        <w:rPr>
          <w:sz w:val="26"/>
          <w:szCs w:val="26"/>
          <w:lang w:val="en-US"/>
        </w:rPr>
        <w:t>a</w:t>
      </w:r>
      <w:r>
        <w:rPr>
          <w:sz w:val="26"/>
          <w:szCs w:val="26"/>
          <w:lang w:val="en-US"/>
        </w:rPr>
        <w:t xml:space="preserve"> </w:t>
      </w:r>
      <w:r w:rsidRPr="00E27F68">
        <w:rPr>
          <w:sz w:val="26"/>
          <w:szCs w:val="26"/>
          <w:lang w:val="en-US"/>
        </w:rPr>
        <w:t>r</w:t>
      </w:r>
      <w:r>
        <w:rPr>
          <w:sz w:val="26"/>
          <w:szCs w:val="26"/>
          <w:lang w:val="en-US"/>
        </w:rPr>
        <w:t xml:space="preserve"> </w:t>
      </w:r>
      <w:r w:rsidRPr="00E27F68">
        <w:rPr>
          <w:sz w:val="26"/>
          <w:szCs w:val="26"/>
          <w:lang w:val="en-US"/>
        </w:rPr>
        <w:t>d</w:t>
      </w:r>
      <w:r>
        <w:rPr>
          <w:sz w:val="26"/>
          <w:szCs w:val="26"/>
          <w:lang w:val="en-US"/>
        </w:rPr>
        <w:t xml:space="preserve">  </w:t>
      </w:r>
      <w:r w:rsidRPr="00E27F68">
        <w:rPr>
          <w:sz w:val="26"/>
          <w:szCs w:val="26"/>
          <w:lang w:val="en-US"/>
        </w:rPr>
        <w:t xml:space="preserve"> of monetary redress effectively </w:t>
      </w:r>
      <w:r w:rsidR="00AA7205">
        <w:rPr>
          <w:sz w:val="26"/>
          <w:szCs w:val="26"/>
          <w:lang w:val="en-US"/>
        </w:rPr>
        <w:t>“</w:t>
      </w:r>
      <w:r w:rsidRPr="00E27F68">
        <w:rPr>
          <w:sz w:val="26"/>
          <w:szCs w:val="26"/>
          <w:lang w:val="en-US"/>
        </w:rPr>
        <w:t>evolves</w:t>
      </w:r>
      <w:r w:rsidR="00AA7205">
        <w:rPr>
          <w:sz w:val="26"/>
          <w:szCs w:val="26"/>
          <w:lang w:val="en-US"/>
        </w:rPr>
        <w:t>”</w:t>
      </w:r>
      <w:r w:rsidRPr="00E27F68">
        <w:rPr>
          <w:sz w:val="26"/>
          <w:szCs w:val="26"/>
          <w:lang w:val="en-US"/>
        </w:rPr>
        <w:t xml:space="preserve"> into a claim demanding the </w:t>
      </w:r>
      <w:r>
        <w:rPr>
          <w:sz w:val="26"/>
          <w:szCs w:val="26"/>
          <w:lang w:val="en-US"/>
        </w:rPr>
        <w:t xml:space="preserve">  </w:t>
      </w:r>
      <w:r w:rsidRPr="00E27F68">
        <w:rPr>
          <w:sz w:val="26"/>
          <w:szCs w:val="26"/>
          <w:lang w:val="en-US"/>
        </w:rPr>
        <w:t>p</w:t>
      </w:r>
      <w:r>
        <w:rPr>
          <w:sz w:val="26"/>
          <w:szCs w:val="26"/>
          <w:lang w:val="en-US"/>
        </w:rPr>
        <w:t xml:space="preserve"> </w:t>
      </w:r>
      <w:r w:rsidRPr="00E27F68">
        <w:rPr>
          <w:sz w:val="26"/>
          <w:szCs w:val="26"/>
          <w:lang w:val="en-US"/>
        </w:rPr>
        <w:t>a</w:t>
      </w:r>
      <w:r>
        <w:rPr>
          <w:sz w:val="26"/>
          <w:szCs w:val="26"/>
          <w:lang w:val="en-US"/>
        </w:rPr>
        <w:t xml:space="preserve"> </w:t>
      </w:r>
      <w:r w:rsidRPr="00E27F68">
        <w:rPr>
          <w:sz w:val="26"/>
          <w:szCs w:val="26"/>
          <w:lang w:val="en-US"/>
        </w:rPr>
        <w:t>y</w:t>
      </w:r>
      <w:r>
        <w:rPr>
          <w:sz w:val="26"/>
          <w:szCs w:val="26"/>
          <w:lang w:val="en-US"/>
        </w:rPr>
        <w:t xml:space="preserve"> </w:t>
      </w:r>
      <w:r w:rsidRPr="00E27F68">
        <w:rPr>
          <w:sz w:val="26"/>
          <w:szCs w:val="26"/>
          <w:lang w:val="en-US"/>
        </w:rPr>
        <w:t>m</w:t>
      </w:r>
      <w:r>
        <w:rPr>
          <w:sz w:val="26"/>
          <w:szCs w:val="26"/>
          <w:lang w:val="en-US"/>
        </w:rPr>
        <w:t xml:space="preserve"> </w:t>
      </w:r>
      <w:r w:rsidRPr="00E27F68">
        <w:rPr>
          <w:sz w:val="26"/>
          <w:szCs w:val="26"/>
          <w:lang w:val="en-US"/>
        </w:rPr>
        <w:t>e</w:t>
      </w:r>
      <w:r>
        <w:rPr>
          <w:sz w:val="26"/>
          <w:szCs w:val="26"/>
          <w:lang w:val="en-US"/>
        </w:rPr>
        <w:t xml:space="preserve"> </w:t>
      </w:r>
      <w:r w:rsidRPr="00E27F68">
        <w:rPr>
          <w:sz w:val="26"/>
          <w:szCs w:val="26"/>
          <w:lang w:val="en-US"/>
        </w:rPr>
        <w:t>n</w:t>
      </w:r>
      <w:r>
        <w:rPr>
          <w:sz w:val="26"/>
          <w:szCs w:val="26"/>
          <w:lang w:val="en-US"/>
        </w:rPr>
        <w:t xml:space="preserve"> </w:t>
      </w:r>
      <w:r w:rsidRPr="00E27F68">
        <w:rPr>
          <w:sz w:val="26"/>
          <w:szCs w:val="26"/>
          <w:lang w:val="en-US"/>
        </w:rPr>
        <w:t>t</w:t>
      </w:r>
      <w:r>
        <w:rPr>
          <w:sz w:val="26"/>
          <w:szCs w:val="26"/>
          <w:lang w:val="en-US"/>
        </w:rPr>
        <w:t xml:space="preserve"> </w:t>
      </w:r>
      <w:r w:rsidRPr="00E27F68">
        <w:rPr>
          <w:sz w:val="26"/>
          <w:szCs w:val="26"/>
          <w:lang w:val="en-US"/>
        </w:rPr>
        <w:t xml:space="preserve"> of </w:t>
      </w:r>
      <w:r w:rsidR="00AA7205">
        <w:rPr>
          <w:sz w:val="26"/>
          <w:szCs w:val="26"/>
          <w:lang w:val="en-US"/>
        </w:rPr>
        <w:t>“</w:t>
      </w:r>
      <w:r w:rsidRPr="00E27F68">
        <w:rPr>
          <w:sz w:val="26"/>
          <w:szCs w:val="26"/>
          <w:lang w:val="en-US"/>
        </w:rPr>
        <w:t>funds</w:t>
      </w:r>
      <w:r w:rsidR="00AA7205">
        <w:rPr>
          <w:sz w:val="26"/>
          <w:szCs w:val="26"/>
          <w:lang w:val="en-US"/>
        </w:rPr>
        <w:t>”</w:t>
      </w:r>
      <w:r w:rsidRPr="00E27F68">
        <w:rPr>
          <w:sz w:val="26"/>
          <w:szCs w:val="26"/>
          <w:lang w:val="en-US"/>
        </w:rPr>
        <w:t xml:space="preserve"> that have already been definitively granted. From that moment, at the very latest, the claim becomes fully specified and acquires a concrete and independent character; it </w:t>
      </w:r>
      <w:r w:rsidR="00AA7205">
        <w:rPr>
          <w:sz w:val="26"/>
          <w:szCs w:val="26"/>
          <w:lang w:val="en-US"/>
        </w:rPr>
        <w:t>“</w:t>
      </w:r>
      <w:r w:rsidRPr="00E27F68">
        <w:rPr>
          <w:sz w:val="26"/>
          <w:szCs w:val="26"/>
          <w:lang w:val="en-US"/>
        </w:rPr>
        <w:t>detaches</w:t>
      </w:r>
      <w:r w:rsidR="00AA7205">
        <w:rPr>
          <w:sz w:val="26"/>
          <w:szCs w:val="26"/>
          <w:lang w:val="en-US"/>
        </w:rPr>
        <w:t>”</w:t>
      </w:r>
      <w:r w:rsidRPr="00E27F68">
        <w:rPr>
          <w:sz w:val="26"/>
          <w:szCs w:val="26"/>
          <w:lang w:val="en-US"/>
        </w:rPr>
        <w:t xml:space="preserve"> itself from the person of the ex-combatant, thereby losing its previously personal and indivisible quality, and </w:t>
      </w:r>
      <w:r w:rsidR="003319B4">
        <w:rPr>
          <w:sz w:val="26"/>
          <w:szCs w:val="26"/>
          <w:lang w:val="en-US"/>
        </w:rPr>
        <w:t xml:space="preserve">  </w:t>
      </w:r>
      <w:r w:rsidRPr="00E27F68">
        <w:rPr>
          <w:sz w:val="26"/>
          <w:szCs w:val="26"/>
          <w:lang w:val="en-US"/>
        </w:rPr>
        <w:t>e</w:t>
      </w:r>
      <w:r w:rsidR="003319B4">
        <w:rPr>
          <w:sz w:val="26"/>
          <w:szCs w:val="26"/>
          <w:lang w:val="en-US"/>
        </w:rPr>
        <w:t xml:space="preserve"> </w:t>
      </w:r>
      <w:r w:rsidRPr="00E27F68">
        <w:rPr>
          <w:sz w:val="26"/>
          <w:szCs w:val="26"/>
          <w:lang w:val="en-US"/>
        </w:rPr>
        <w:t>n</w:t>
      </w:r>
      <w:r w:rsidR="003319B4">
        <w:rPr>
          <w:sz w:val="26"/>
          <w:szCs w:val="26"/>
          <w:lang w:val="en-US"/>
        </w:rPr>
        <w:t xml:space="preserve"> </w:t>
      </w:r>
      <w:r w:rsidRPr="00E27F68">
        <w:rPr>
          <w:sz w:val="26"/>
          <w:szCs w:val="26"/>
          <w:lang w:val="en-US"/>
        </w:rPr>
        <w:t>t</w:t>
      </w:r>
      <w:r w:rsidR="003319B4">
        <w:rPr>
          <w:sz w:val="26"/>
          <w:szCs w:val="26"/>
          <w:lang w:val="en-US"/>
        </w:rPr>
        <w:t xml:space="preserve"> </w:t>
      </w:r>
      <w:r w:rsidRPr="00E27F68">
        <w:rPr>
          <w:sz w:val="26"/>
          <w:szCs w:val="26"/>
          <w:lang w:val="en-US"/>
        </w:rPr>
        <w:t>e</w:t>
      </w:r>
      <w:r w:rsidR="003319B4">
        <w:rPr>
          <w:sz w:val="26"/>
          <w:szCs w:val="26"/>
          <w:lang w:val="en-US"/>
        </w:rPr>
        <w:t xml:space="preserve"> </w:t>
      </w:r>
      <w:r w:rsidRPr="00E27F68">
        <w:rPr>
          <w:sz w:val="26"/>
          <w:szCs w:val="26"/>
          <w:lang w:val="en-US"/>
        </w:rPr>
        <w:t>r</w:t>
      </w:r>
      <w:r w:rsidR="003319B4">
        <w:rPr>
          <w:sz w:val="26"/>
          <w:szCs w:val="26"/>
          <w:lang w:val="en-US"/>
        </w:rPr>
        <w:t xml:space="preserve"> </w:t>
      </w:r>
      <w:r w:rsidRPr="00E27F68">
        <w:rPr>
          <w:sz w:val="26"/>
          <w:szCs w:val="26"/>
          <w:lang w:val="en-US"/>
        </w:rPr>
        <w:t>s</w:t>
      </w:r>
      <w:r w:rsidR="003319B4">
        <w:rPr>
          <w:sz w:val="26"/>
          <w:szCs w:val="26"/>
          <w:lang w:val="en-US"/>
        </w:rPr>
        <w:t xml:space="preserve">  </w:t>
      </w:r>
      <w:r w:rsidRPr="00E27F68">
        <w:rPr>
          <w:sz w:val="26"/>
          <w:szCs w:val="26"/>
          <w:lang w:val="en-US"/>
        </w:rPr>
        <w:t xml:space="preserve"> h</w:t>
      </w:r>
      <w:r w:rsidR="003319B4">
        <w:rPr>
          <w:sz w:val="26"/>
          <w:szCs w:val="26"/>
          <w:lang w:val="en-US"/>
        </w:rPr>
        <w:t xml:space="preserve"> i </w:t>
      </w:r>
      <w:r w:rsidRPr="00E27F68">
        <w:rPr>
          <w:sz w:val="26"/>
          <w:szCs w:val="26"/>
          <w:lang w:val="en-US"/>
        </w:rPr>
        <w:t>s</w:t>
      </w:r>
      <w:r w:rsidR="003319B4">
        <w:rPr>
          <w:sz w:val="26"/>
          <w:szCs w:val="26"/>
          <w:lang w:val="en-US"/>
        </w:rPr>
        <w:t xml:space="preserve">   o r   h e r   </w:t>
      </w:r>
      <w:r w:rsidRPr="00E27F68">
        <w:rPr>
          <w:sz w:val="26"/>
          <w:szCs w:val="26"/>
          <w:lang w:val="en-US"/>
        </w:rPr>
        <w:t xml:space="preserve"> e</w:t>
      </w:r>
      <w:r w:rsidR="003319B4">
        <w:rPr>
          <w:sz w:val="26"/>
          <w:szCs w:val="26"/>
          <w:lang w:val="en-US"/>
        </w:rPr>
        <w:t xml:space="preserve"> </w:t>
      </w:r>
      <w:r w:rsidRPr="00E27F68">
        <w:rPr>
          <w:sz w:val="26"/>
          <w:szCs w:val="26"/>
          <w:lang w:val="en-US"/>
        </w:rPr>
        <w:t>s</w:t>
      </w:r>
      <w:r w:rsidR="003319B4">
        <w:rPr>
          <w:sz w:val="26"/>
          <w:szCs w:val="26"/>
          <w:lang w:val="en-US"/>
        </w:rPr>
        <w:t xml:space="preserve"> </w:t>
      </w:r>
      <w:r w:rsidRPr="00E27F68">
        <w:rPr>
          <w:sz w:val="26"/>
          <w:szCs w:val="26"/>
          <w:lang w:val="en-US"/>
        </w:rPr>
        <w:t>t</w:t>
      </w:r>
      <w:r w:rsidR="003319B4">
        <w:rPr>
          <w:sz w:val="26"/>
          <w:szCs w:val="26"/>
          <w:lang w:val="en-US"/>
        </w:rPr>
        <w:t xml:space="preserve"> </w:t>
      </w:r>
      <w:r w:rsidRPr="00E27F68">
        <w:rPr>
          <w:sz w:val="26"/>
          <w:szCs w:val="26"/>
          <w:lang w:val="en-US"/>
        </w:rPr>
        <w:t>a</w:t>
      </w:r>
      <w:r w:rsidR="003319B4">
        <w:rPr>
          <w:sz w:val="26"/>
          <w:szCs w:val="26"/>
          <w:lang w:val="en-US"/>
        </w:rPr>
        <w:t xml:space="preserve"> </w:t>
      </w:r>
      <w:r w:rsidRPr="00E27F68">
        <w:rPr>
          <w:sz w:val="26"/>
          <w:szCs w:val="26"/>
          <w:lang w:val="en-US"/>
        </w:rPr>
        <w:t>t</w:t>
      </w:r>
      <w:r w:rsidR="003319B4">
        <w:rPr>
          <w:sz w:val="26"/>
          <w:szCs w:val="26"/>
          <w:lang w:val="en-US"/>
        </w:rPr>
        <w:t xml:space="preserve"> </w:t>
      </w:r>
      <w:r w:rsidRPr="00E27F68">
        <w:rPr>
          <w:sz w:val="26"/>
          <w:szCs w:val="26"/>
          <w:lang w:val="en-US"/>
        </w:rPr>
        <w:t>e</w:t>
      </w:r>
      <w:r w:rsidR="003319B4">
        <w:rPr>
          <w:sz w:val="26"/>
          <w:szCs w:val="26"/>
          <w:lang w:val="en-US"/>
        </w:rPr>
        <w:t xml:space="preserve">  </w:t>
      </w:r>
      <w:r w:rsidRPr="00E27F68">
        <w:rPr>
          <w:sz w:val="26"/>
          <w:szCs w:val="26"/>
          <w:lang w:val="en-US"/>
        </w:rPr>
        <w:t xml:space="preserve"> as a </w:t>
      </w:r>
      <w:r w:rsidR="00AA7205">
        <w:rPr>
          <w:sz w:val="26"/>
          <w:szCs w:val="26"/>
          <w:lang w:val="en-US"/>
        </w:rPr>
        <w:t>“</w:t>
      </w:r>
      <w:r w:rsidRPr="00E27F68">
        <w:rPr>
          <w:sz w:val="26"/>
          <w:szCs w:val="26"/>
          <w:lang w:val="en-US"/>
        </w:rPr>
        <w:t>neutral</w:t>
      </w:r>
      <w:r w:rsidR="00AA7205">
        <w:rPr>
          <w:sz w:val="26"/>
          <w:szCs w:val="26"/>
          <w:lang w:val="en-US"/>
        </w:rPr>
        <w:t>”</w:t>
      </w:r>
      <w:r w:rsidRPr="00E27F68">
        <w:rPr>
          <w:sz w:val="26"/>
          <w:szCs w:val="26"/>
          <w:lang w:val="en-US"/>
        </w:rPr>
        <w:t xml:space="preserve"> pecuniary claim for payment </w:t>
      </w:r>
      <w:r w:rsidR="003319B4">
        <w:rPr>
          <w:sz w:val="26"/>
          <w:szCs w:val="26"/>
          <w:lang w:val="en-US"/>
        </w:rPr>
        <w:t>–</w:t>
      </w:r>
      <w:r w:rsidRPr="00E27F68">
        <w:rPr>
          <w:sz w:val="26"/>
          <w:szCs w:val="26"/>
          <w:lang w:val="en-US"/>
        </w:rPr>
        <w:t xml:space="preserve"> a demand for the performance of an obligation whose </w:t>
      </w:r>
      <w:r w:rsidR="00AA7205">
        <w:rPr>
          <w:sz w:val="26"/>
          <w:szCs w:val="26"/>
          <w:lang w:val="en-US"/>
        </w:rPr>
        <w:t>“</w:t>
      </w:r>
      <w:r w:rsidRPr="00E27F68">
        <w:rPr>
          <w:sz w:val="26"/>
          <w:szCs w:val="26"/>
          <w:lang w:val="en-US"/>
        </w:rPr>
        <w:t>source</w:t>
      </w:r>
      <w:r w:rsidR="00AA7205">
        <w:rPr>
          <w:sz w:val="26"/>
          <w:szCs w:val="26"/>
          <w:lang w:val="en-US"/>
        </w:rPr>
        <w:t>”</w:t>
      </w:r>
      <w:r w:rsidRPr="00E27F68">
        <w:rPr>
          <w:sz w:val="26"/>
          <w:szCs w:val="26"/>
          <w:lang w:val="en-US"/>
        </w:rPr>
        <w:t xml:space="preserve"> lies, at this stage, in the administrative decision itself. This, without doubt, permits the claim to pass into the estate upon the ex-combatant’s death. After all, obligations involving the deceased </w:t>
      </w:r>
      <w:r w:rsidR="003319B4">
        <w:rPr>
          <w:sz w:val="26"/>
          <w:szCs w:val="26"/>
          <w:lang w:val="en-US"/>
        </w:rPr>
        <w:t>–</w:t>
      </w:r>
      <w:r w:rsidRPr="00E27F68">
        <w:rPr>
          <w:sz w:val="26"/>
          <w:szCs w:val="26"/>
          <w:lang w:val="en-US"/>
        </w:rPr>
        <w:t xml:space="preserve"> and such an obligation unquestionably arises the moment the decision is issued and served, thereby creating a binding duty to pay the sum awarded </w:t>
      </w:r>
      <w:r w:rsidR="003319B4">
        <w:rPr>
          <w:sz w:val="26"/>
          <w:szCs w:val="26"/>
          <w:lang w:val="en-US"/>
        </w:rPr>
        <w:t>–</w:t>
      </w:r>
      <w:r w:rsidRPr="00E27F68">
        <w:rPr>
          <w:sz w:val="26"/>
          <w:szCs w:val="26"/>
          <w:lang w:val="en-US"/>
        </w:rPr>
        <w:t xml:space="preserve"> and not </w:t>
      </w:r>
      <w:r w:rsidRPr="00E27F68">
        <w:rPr>
          <w:sz w:val="26"/>
          <w:szCs w:val="26"/>
          <w:lang w:val="en-US"/>
        </w:rPr>
        <w:lastRenderedPageBreak/>
        <w:t xml:space="preserve">merely ownership or other proprietary rights, are, as a matter of principle, transferable under succession. The administrative decision granting the benefit thus brings into existence, in a meaningful sense, a </w:t>
      </w:r>
      <w:r w:rsidR="003319B4">
        <w:rPr>
          <w:sz w:val="26"/>
          <w:szCs w:val="26"/>
          <w:lang w:val="en-US"/>
        </w:rPr>
        <w:t xml:space="preserve">  </w:t>
      </w:r>
      <w:r w:rsidRPr="00E27F68">
        <w:rPr>
          <w:sz w:val="26"/>
          <w:szCs w:val="26"/>
          <w:lang w:val="en-US"/>
        </w:rPr>
        <w:t>n</w:t>
      </w:r>
      <w:r w:rsidR="003319B4">
        <w:rPr>
          <w:sz w:val="26"/>
          <w:szCs w:val="26"/>
          <w:lang w:val="en-US"/>
        </w:rPr>
        <w:t xml:space="preserve"> </w:t>
      </w:r>
      <w:r w:rsidRPr="00E27F68">
        <w:rPr>
          <w:sz w:val="26"/>
          <w:szCs w:val="26"/>
          <w:lang w:val="en-US"/>
        </w:rPr>
        <w:t>e</w:t>
      </w:r>
      <w:r w:rsidR="003319B4">
        <w:rPr>
          <w:sz w:val="26"/>
          <w:szCs w:val="26"/>
          <w:lang w:val="en-US"/>
        </w:rPr>
        <w:t xml:space="preserve"> </w:t>
      </w:r>
      <w:r w:rsidRPr="00E27F68">
        <w:rPr>
          <w:sz w:val="26"/>
          <w:szCs w:val="26"/>
          <w:lang w:val="en-US"/>
        </w:rPr>
        <w:t>w</w:t>
      </w:r>
      <w:r w:rsidR="003319B4">
        <w:rPr>
          <w:sz w:val="26"/>
          <w:szCs w:val="26"/>
          <w:lang w:val="en-US"/>
        </w:rPr>
        <w:t xml:space="preserve">   </w:t>
      </w:r>
      <w:r w:rsidRPr="00E27F68">
        <w:rPr>
          <w:sz w:val="26"/>
          <w:szCs w:val="26"/>
          <w:lang w:val="en-US"/>
        </w:rPr>
        <w:t>entitlement: one that is clearly separated from the person of the ex-combatant, precisely defined in its scope, and, without question, a transferable pecuniary right</w:t>
      </w:r>
      <w:r w:rsidR="00F26D56" w:rsidRPr="00661CBE">
        <w:rPr>
          <w:sz w:val="26"/>
          <w:szCs w:val="26"/>
          <w:lang w:val="en-US"/>
        </w:rPr>
        <w:tab/>
      </w:r>
    </w:p>
    <w:p w14:paraId="06876726" w14:textId="0208F30A" w:rsidR="007236F4" w:rsidRPr="0052069E" w:rsidRDefault="00CF4F3C" w:rsidP="007236F4">
      <w:pPr>
        <w:spacing w:line="240" w:lineRule="auto"/>
        <w:ind w:firstLine="708"/>
        <w:jc w:val="both"/>
        <w:rPr>
          <w:sz w:val="26"/>
          <w:szCs w:val="26"/>
          <w:lang w:val="en-US"/>
        </w:rPr>
      </w:pPr>
      <w:r w:rsidRPr="0052069E">
        <w:rPr>
          <w:i/>
          <w:sz w:val="26"/>
          <w:szCs w:val="26"/>
          <w:lang w:val="en-US"/>
        </w:rPr>
        <w:t>Nota bene</w:t>
      </w:r>
      <w:r w:rsidR="0052069E">
        <w:rPr>
          <w:i/>
          <w:sz w:val="26"/>
          <w:szCs w:val="26"/>
          <w:lang w:val="en-US"/>
        </w:rPr>
        <w:t>,</w:t>
      </w:r>
      <w:r w:rsidRPr="0052069E">
        <w:rPr>
          <w:sz w:val="26"/>
          <w:szCs w:val="26"/>
          <w:lang w:val="en-US"/>
        </w:rPr>
        <w:t xml:space="preserve"> </w:t>
      </w:r>
      <w:r w:rsidR="0052069E" w:rsidRPr="0052069E">
        <w:rPr>
          <w:sz w:val="26"/>
          <w:szCs w:val="26"/>
          <w:lang w:val="en-US"/>
        </w:rPr>
        <w:t xml:space="preserve">the situation is closely analogous to that which arises once a final and binding civil-court judgment has been obtained awarding monetary redress. In both scenarios, the claim for payment </w:t>
      </w:r>
      <w:r w:rsidR="00A80ED5">
        <w:rPr>
          <w:sz w:val="26"/>
          <w:szCs w:val="26"/>
          <w:lang w:val="en-US"/>
        </w:rPr>
        <w:t>–</w:t>
      </w:r>
      <w:r w:rsidR="0052069E" w:rsidRPr="0052069E">
        <w:rPr>
          <w:sz w:val="26"/>
          <w:szCs w:val="26"/>
          <w:lang w:val="en-US"/>
        </w:rPr>
        <w:t xml:space="preserve"> whether it concerns the amount adjudicated by the court or the benefit granted through an administrative decision </w:t>
      </w:r>
      <w:r w:rsidR="00A80ED5">
        <w:rPr>
          <w:sz w:val="26"/>
          <w:szCs w:val="26"/>
          <w:lang w:val="en-US"/>
        </w:rPr>
        <w:t>–</w:t>
      </w:r>
      <w:r w:rsidR="0052069E" w:rsidRPr="0052069E">
        <w:rPr>
          <w:sz w:val="26"/>
          <w:szCs w:val="26"/>
          <w:lang w:val="en-US"/>
        </w:rPr>
        <w:t xml:space="preserve"> acquires a fully transferable character under succession and, as a result, passes to the legal successors upon the death of the entitled individual. Thus, whether the deceased was a claimant in civil proceedings or an applicant in the administrative procedure, the underlying claim for payment continues in favour of his or her </w:t>
      </w:r>
      <w:r w:rsidR="00783583">
        <w:rPr>
          <w:sz w:val="26"/>
          <w:szCs w:val="26"/>
          <w:lang w:val="en-US"/>
        </w:rPr>
        <w:t>legal successors</w:t>
      </w:r>
      <w:r w:rsidR="004601BF">
        <w:rPr>
          <w:rStyle w:val="FootnoteReference"/>
          <w:sz w:val="26"/>
          <w:szCs w:val="26"/>
        </w:rPr>
        <w:footnoteReference w:id="8"/>
      </w:r>
      <w:r w:rsidR="007236F4" w:rsidRPr="0052069E">
        <w:rPr>
          <w:sz w:val="26"/>
          <w:szCs w:val="26"/>
          <w:lang w:val="en-US"/>
        </w:rPr>
        <w:t xml:space="preserve">. </w:t>
      </w:r>
    </w:p>
    <w:p w14:paraId="138CCF89" w14:textId="20CA0448" w:rsidR="007236F4" w:rsidRPr="0052069E" w:rsidRDefault="0052069E" w:rsidP="00B2571A">
      <w:pPr>
        <w:spacing w:line="240" w:lineRule="auto"/>
        <w:ind w:firstLine="708"/>
        <w:jc w:val="both"/>
        <w:rPr>
          <w:sz w:val="26"/>
          <w:szCs w:val="26"/>
          <w:lang w:val="en-US"/>
        </w:rPr>
      </w:pPr>
      <w:r w:rsidRPr="0052069E">
        <w:rPr>
          <w:sz w:val="26"/>
          <w:szCs w:val="26"/>
          <w:lang w:val="en-US"/>
        </w:rPr>
        <w:t>In practical terms, this means that the Office is obliged to pay the heirs of a Siberian deportee who dies after the decision has been served the amount that was not paid out to the entitled person during his lifetime. The entitlement therefore continues in their favour as a straightforward claim for payment arising from the decision itself. Conversely, if the Office has already transferred the funds to the bank account designated by the applicant, it may not demand repayment of that amount from the heirs, nor may it otherwise attempt to recover the sum that was correctly disbursed in accordance with the decision while the beneficiary was still alive</w:t>
      </w:r>
      <w:r w:rsidR="00B2571A">
        <w:rPr>
          <w:rStyle w:val="FootnoteReference"/>
          <w:sz w:val="26"/>
          <w:szCs w:val="26"/>
        </w:rPr>
        <w:footnoteReference w:id="9"/>
      </w:r>
      <w:r w:rsidR="00B2571A" w:rsidRPr="0052069E">
        <w:rPr>
          <w:sz w:val="26"/>
          <w:szCs w:val="26"/>
          <w:lang w:val="en-US"/>
        </w:rPr>
        <w:t>.</w:t>
      </w:r>
    </w:p>
    <w:p w14:paraId="1C026D20" w14:textId="54225829" w:rsidR="00D05909" w:rsidRPr="00A80ED5" w:rsidRDefault="00F76369" w:rsidP="00874B61">
      <w:pPr>
        <w:spacing w:line="240" w:lineRule="auto"/>
        <w:jc w:val="both"/>
        <w:rPr>
          <w:sz w:val="26"/>
          <w:szCs w:val="26"/>
          <w:lang w:val="en-US"/>
        </w:rPr>
      </w:pPr>
      <w:r w:rsidRPr="0052069E">
        <w:rPr>
          <w:sz w:val="26"/>
          <w:szCs w:val="26"/>
          <w:lang w:val="en-US"/>
        </w:rPr>
        <w:tab/>
      </w:r>
      <w:r w:rsidR="00A80ED5" w:rsidRPr="00A80ED5">
        <w:rPr>
          <w:sz w:val="26"/>
          <w:szCs w:val="26"/>
          <w:lang w:val="en-US"/>
        </w:rPr>
        <w:t xml:space="preserve">Second, the entitlement of a Siberian deportee is likewise transferable at an earlier moment, namely at the second stage </w:t>
      </w:r>
      <w:r w:rsidR="00A80ED5">
        <w:rPr>
          <w:sz w:val="26"/>
          <w:szCs w:val="26"/>
          <w:lang w:val="en-US"/>
        </w:rPr>
        <w:t>–</w:t>
      </w:r>
      <w:r w:rsidR="00A80ED5" w:rsidRPr="00A80ED5">
        <w:rPr>
          <w:sz w:val="26"/>
          <w:szCs w:val="26"/>
          <w:lang w:val="en-US"/>
        </w:rPr>
        <w:t xml:space="preserve"> that is, </w:t>
      </w:r>
      <w:r w:rsidR="00A80ED5">
        <w:rPr>
          <w:sz w:val="26"/>
          <w:szCs w:val="26"/>
          <w:lang w:val="en-US"/>
        </w:rPr>
        <w:t xml:space="preserve">  </w:t>
      </w:r>
      <w:r w:rsidR="00A80ED5" w:rsidRPr="00A80ED5">
        <w:rPr>
          <w:sz w:val="26"/>
          <w:szCs w:val="26"/>
          <w:lang w:val="en-US"/>
        </w:rPr>
        <w:t>a</w:t>
      </w:r>
      <w:r w:rsidR="00A80ED5">
        <w:rPr>
          <w:sz w:val="26"/>
          <w:szCs w:val="26"/>
          <w:lang w:val="en-US"/>
        </w:rPr>
        <w:t xml:space="preserve"> </w:t>
      </w:r>
      <w:r w:rsidR="00A80ED5" w:rsidRPr="00A80ED5">
        <w:rPr>
          <w:sz w:val="26"/>
          <w:szCs w:val="26"/>
          <w:lang w:val="en-US"/>
        </w:rPr>
        <w:t>f</w:t>
      </w:r>
      <w:r w:rsidR="00A80ED5">
        <w:rPr>
          <w:sz w:val="26"/>
          <w:szCs w:val="26"/>
          <w:lang w:val="en-US"/>
        </w:rPr>
        <w:t xml:space="preserve"> </w:t>
      </w:r>
      <w:r w:rsidR="00A80ED5" w:rsidRPr="00A80ED5">
        <w:rPr>
          <w:sz w:val="26"/>
          <w:szCs w:val="26"/>
          <w:lang w:val="en-US"/>
        </w:rPr>
        <w:t>t</w:t>
      </w:r>
      <w:r w:rsidR="00A80ED5">
        <w:rPr>
          <w:sz w:val="26"/>
          <w:szCs w:val="26"/>
          <w:lang w:val="en-US"/>
        </w:rPr>
        <w:t xml:space="preserve"> </w:t>
      </w:r>
      <w:r w:rsidR="00A80ED5" w:rsidRPr="00A80ED5">
        <w:rPr>
          <w:sz w:val="26"/>
          <w:szCs w:val="26"/>
          <w:lang w:val="en-US"/>
        </w:rPr>
        <w:t>e</w:t>
      </w:r>
      <w:r w:rsidR="00A80ED5">
        <w:rPr>
          <w:sz w:val="26"/>
          <w:szCs w:val="26"/>
          <w:lang w:val="en-US"/>
        </w:rPr>
        <w:t xml:space="preserve"> </w:t>
      </w:r>
      <w:r w:rsidR="00A80ED5" w:rsidRPr="00A80ED5">
        <w:rPr>
          <w:sz w:val="26"/>
          <w:szCs w:val="26"/>
          <w:lang w:val="en-US"/>
        </w:rPr>
        <w:t>r</w:t>
      </w:r>
      <w:r w:rsidR="00A80ED5">
        <w:rPr>
          <w:sz w:val="26"/>
          <w:szCs w:val="26"/>
          <w:lang w:val="en-US"/>
        </w:rPr>
        <w:t xml:space="preserve">  </w:t>
      </w:r>
      <w:r w:rsidR="00A80ED5" w:rsidRPr="00A80ED5">
        <w:rPr>
          <w:sz w:val="26"/>
          <w:szCs w:val="26"/>
          <w:lang w:val="en-US"/>
        </w:rPr>
        <w:t xml:space="preserve"> t</w:t>
      </w:r>
      <w:r w:rsidR="00A80ED5">
        <w:rPr>
          <w:sz w:val="26"/>
          <w:szCs w:val="26"/>
          <w:lang w:val="en-US"/>
        </w:rPr>
        <w:t xml:space="preserve"> </w:t>
      </w:r>
      <w:r w:rsidR="00A80ED5" w:rsidRPr="00A80ED5">
        <w:rPr>
          <w:sz w:val="26"/>
          <w:szCs w:val="26"/>
          <w:lang w:val="en-US"/>
        </w:rPr>
        <w:t>h</w:t>
      </w:r>
      <w:r w:rsidR="00A80ED5">
        <w:rPr>
          <w:sz w:val="26"/>
          <w:szCs w:val="26"/>
          <w:lang w:val="en-US"/>
        </w:rPr>
        <w:t xml:space="preserve"> </w:t>
      </w:r>
      <w:r w:rsidR="00A80ED5" w:rsidRPr="00A80ED5">
        <w:rPr>
          <w:sz w:val="26"/>
          <w:szCs w:val="26"/>
          <w:lang w:val="en-US"/>
        </w:rPr>
        <w:t>e</w:t>
      </w:r>
      <w:r w:rsidR="00A80ED5">
        <w:rPr>
          <w:sz w:val="26"/>
          <w:szCs w:val="26"/>
          <w:lang w:val="en-US"/>
        </w:rPr>
        <w:t xml:space="preserve">  </w:t>
      </w:r>
      <w:r w:rsidR="00A80ED5" w:rsidRPr="00A80ED5">
        <w:rPr>
          <w:sz w:val="26"/>
          <w:szCs w:val="26"/>
          <w:lang w:val="en-US"/>
        </w:rPr>
        <w:t xml:space="preserve"> a</w:t>
      </w:r>
      <w:r w:rsidR="00A80ED5">
        <w:rPr>
          <w:sz w:val="26"/>
          <w:szCs w:val="26"/>
          <w:lang w:val="en-US"/>
        </w:rPr>
        <w:t xml:space="preserve"> </w:t>
      </w:r>
      <w:r w:rsidR="00A80ED5" w:rsidRPr="00A80ED5">
        <w:rPr>
          <w:sz w:val="26"/>
          <w:szCs w:val="26"/>
          <w:lang w:val="en-US"/>
        </w:rPr>
        <w:t>p</w:t>
      </w:r>
      <w:r w:rsidR="00A80ED5">
        <w:rPr>
          <w:sz w:val="26"/>
          <w:szCs w:val="26"/>
          <w:lang w:val="en-US"/>
        </w:rPr>
        <w:t xml:space="preserve"> </w:t>
      </w:r>
      <w:r w:rsidR="00A80ED5" w:rsidRPr="00A80ED5">
        <w:rPr>
          <w:sz w:val="26"/>
          <w:szCs w:val="26"/>
          <w:lang w:val="en-US"/>
        </w:rPr>
        <w:t>p</w:t>
      </w:r>
      <w:r w:rsidR="00A80ED5">
        <w:rPr>
          <w:sz w:val="26"/>
          <w:szCs w:val="26"/>
          <w:lang w:val="en-US"/>
        </w:rPr>
        <w:t xml:space="preserve"> </w:t>
      </w:r>
      <w:r w:rsidR="00A80ED5" w:rsidRPr="00A80ED5">
        <w:rPr>
          <w:sz w:val="26"/>
          <w:szCs w:val="26"/>
          <w:lang w:val="en-US"/>
        </w:rPr>
        <w:t>l</w:t>
      </w:r>
      <w:r w:rsidR="00A80ED5">
        <w:rPr>
          <w:sz w:val="26"/>
          <w:szCs w:val="26"/>
          <w:lang w:val="en-US"/>
        </w:rPr>
        <w:t xml:space="preserve"> i </w:t>
      </w:r>
      <w:r w:rsidR="00A80ED5" w:rsidRPr="00A80ED5">
        <w:rPr>
          <w:sz w:val="26"/>
          <w:szCs w:val="26"/>
          <w:lang w:val="en-US"/>
        </w:rPr>
        <w:t>c</w:t>
      </w:r>
      <w:r w:rsidR="00A80ED5">
        <w:rPr>
          <w:sz w:val="26"/>
          <w:szCs w:val="26"/>
          <w:lang w:val="en-US"/>
        </w:rPr>
        <w:t xml:space="preserve"> </w:t>
      </w:r>
      <w:r w:rsidR="00A80ED5" w:rsidRPr="00A80ED5">
        <w:rPr>
          <w:sz w:val="26"/>
          <w:szCs w:val="26"/>
          <w:lang w:val="en-US"/>
        </w:rPr>
        <w:t>a</w:t>
      </w:r>
      <w:r w:rsidR="00A80ED5">
        <w:rPr>
          <w:sz w:val="26"/>
          <w:szCs w:val="26"/>
          <w:lang w:val="en-US"/>
        </w:rPr>
        <w:t xml:space="preserve"> </w:t>
      </w:r>
      <w:r w:rsidR="00A80ED5" w:rsidRPr="00A80ED5">
        <w:rPr>
          <w:sz w:val="26"/>
          <w:szCs w:val="26"/>
          <w:lang w:val="en-US"/>
        </w:rPr>
        <w:t>t</w:t>
      </w:r>
      <w:r w:rsidR="00A80ED5">
        <w:rPr>
          <w:sz w:val="26"/>
          <w:szCs w:val="26"/>
          <w:lang w:val="en-US"/>
        </w:rPr>
        <w:t xml:space="preserve"> i </w:t>
      </w:r>
      <w:r w:rsidR="00A80ED5" w:rsidRPr="00A80ED5">
        <w:rPr>
          <w:sz w:val="26"/>
          <w:szCs w:val="26"/>
          <w:lang w:val="en-US"/>
        </w:rPr>
        <w:t>o</w:t>
      </w:r>
      <w:r w:rsidR="00A80ED5">
        <w:rPr>
          <w:sz w:val="26"/>
          <w:szCs w:val="26"/>
          <w:lang w:val="en-US"/>
        </w:rPr>
        <w:t xml:space="preserve"> </w:t>
      </w:r>
      <w:r w:rsidR="00A80ED5" w:rsidRPr="00A80ED5">
        <w:rPr>
          <w:sz w:val="26"/>
          <w:szCs w:val="26"/>
          <w:lang w:val="en-US"/>
        </w:rPr>
        <w:t>n</w:t>
      </w:r>
      <w:r w:rsidR="00A80ED5">
        <w:rPr>
          <w:sz w:val="26"/>
          <w:szCs w:val="26"/>
          <w:lang w:val="en-US"/>
        </w:rPr>
        <w:t xml:space="preserve">   </w:t>
      </w:r>
      <w:r w:rsidR="00A80ED5" w:rsidRPr="00A80ED5">
        <w:rPr>
          <w:sz w:val="26"/>
          <w:szCs w:val="26"/>
          <w:lang w:val="en-US"/>
        </w:rPr>
        <w:t xml:space="preserve"> h</w:t>
      </w:r>
      <w:r w:rsidR="00A80ED5">
        <w:rPr>
          <w:sz w:val="26"/>
          <w:szCs w:val="26"/>
          <w:lang w:val="en-US"/>
        </w:rPr>
        <w:t xml:space="preserve"> </w:t>
      </w:r>
      <w:r w:rsidR="00A80ED5" w:rsidRPr="00A80ED5">
        <w:rPr>
          <w:sz w:val="26"/>
          <w:szCs w:val="26"/>
          <w:lang w:val="en-US"/>
        </w:rPr>
        <w:t>a</w:t>
      </w:r>
      <w:r w:rsidR="00A80ED5">
        <w:rPr>
          <w:sz w:val="26"/>
          <w:szCs w:val="26"/>
          <w:lang w:val="en-US"/>
        </w:rPr>
        <w:t xml:space="preserve"> </w:t>
      </w:r>
      <w:r w:rsidR="00A80ED5" w:rsidRPr="00A80ED5">
        <w:rPr>
          <w:sz w:val="26"/>
          <w:szCs w:val="26"/>
          <w:lang w:val="en-US"/>
        </w:rPr>
        <w:t>s</w:t>
      </w:r>
      <w:r w:rsidR="00A80ED5">
        <w:rPr>
          <w:sz w:val="26"/>
          <w:szCs w:val="26"/>
          <w:lang w:val="en-US"/>
        </w:rPr>
        <w:t xml:space="preserve">  </w:t>
      </w:r>
      <w:r w:rsidR="00A80ED5" w:rsidRPr="00A80ED5">
        <w:rPr>
          <w:sz w:val="26"/>
          <w:szCs w:val="26"/>
          <w:lang w:val="en-US"/>
        </w:rPr>
        <w:t xml:space="preserve"> b</w:t>
      </w:r>
      <w:r w:rsidR="00A80ED5">
        <w:rPr>
          <w:sz w:val="26"/>
          <w:szCs w:val="26"/>
          <w:lang w:val="en-US"/>
        </w:rPr>
        <w:t xml:space="preserve"> </w:t>
      </w:r>
      <w:r w:rsidR="00A80ED5" w:rsidRPr="00A80ED5">
        <w:rPr>
          <w:sz w:val="26"/>
          <w:szCs w:val="26"/>
          <w:lang w:val="en-US"/>
        </w:rPr>
        <w:t>e</w:t>
      </w:r>
      <w:r w:rsidR="00A80ED5">
        <w:rPr>
          <w:sz w:val="26"/>
          <w:szCs w:val="26"/>
          <w:lang w:val="en-US"/>
        </w:rPr>
        <w:t xml:space="preserve"> </w:t>
      </w:r>
      <w:r w:rsidR="00A80ED5" w:rsidRPr="00A80ED5">
        <w:rPr>
          <w:sz w:val="26"/>
          <w:szCs w:val="26"/>
          <w:lang w:val="en-US"/>
        </w:rPr>
        <w:t>e</w:t>
      </w:r>
      <w:r w:rsidR="00A80ED5">
        <w:rPr>
          <w:sz w:val="26"/>
          <w:szCs w:val="26"/>
          <w:lang w:val="en-US"/>
        </w:rPr>
        <w:t xml:space="preserve"> </w:t>
      </w:r>
      <w:r w:rsidR="00A80ED5" w:rsidRPr="00A80ED5">
        <w:rPr>
          <w:sz w:val="26"/>
          <w:szCs w:val="26"/>
          <w:lang w:val="en-US"/>
        </w:rPr>
        <w:t>n</w:t>
      </w:r>
      <w:r w:rsidR="00A80ED5">
        <w:rPr>
          <w:sz w:val="26"/>
          <w:szCs w:val="26"/>
          <w:lang w:val="en-US"/>
        </w:rPr>
        <w:t xml:space="preserve">  </w:t>
      </w:r>
      <w:r w:rsidR="00A80ED5" w:rsidRPr="00A80ED5">
        <w:rPr>
          <w:sz w:val="26"/>
          <w:szCs w:val="26"/>
          <w:lang w:val="en-US"/>
        </w:rPr>
        <w:t xml:space="preserve"> f</w:t>
      </w:r>
      <w:r w:rsidR="00A80ED5">
        <w:rPr>
          <w:sz w:val="26"/>
          <w:szCs w:val="26"/>
          <w:lang w:val="en-US"/>
        </w:rPr>
        <w:t xml:space="preserve"> i </w:t>
      </w:r>
      <w:r w:rsidR="00A80ED5" w:rsidRPr="00A80ED5">
        <w:rPr>
          <w:sz w:val="26"/>
          <w:szCs w:val="26"/>
          <w:lang w:val="en-US"/>
        </w:rPr>
        <w:t>l</w:t>
      </w:r>
      <w:r w:rsidR="00A80ED5">
        <w:rPr>
          <w:sz w:val="26"/>
          <w:szCs w:val="26"/>
          <w:lang w:val="en-US"/>
        </w:rPr>
        <w:t xml:space="preserve"> </w:t>
      </w:r>
      <w:r w:rsidR="00A80ED5" w:rsidRPr="00A80ED5">
        <w:rPr>
          <w:sz w:val="26"/>
          <w:szCs w:val="26"/>
          <w:lang w:val="en-US"/>
        </w:rPr>
        <w:t>e</w:t>
      </w:r>
      <w:r w:rsidR="00A80ED5">
        <w:rPr>
          <w:sz w:val="26"/>
          <w:szCs w:val="26"/>
          <w:lang w:val="en-US"/>
        </w:rPr>
        <w:t xml:space="preserve"> </w:t>
      </w:r>
      <w:r w:rsidR="00A80ED5" w:rsidRPr="00A80ED5">
        <w:rPr>
          <w:sz w:val="26"/>
          <w:szCs w:val="26"/>
          <w:lang w:val="en-US"/>
        </w:rPr>
        <w:t>d</w:t>
      </w:r>
      <w:r w:rsidR="00A80ED5">
        <w:rPr>
          <w:sz w:val="26"/>
          <w:szCs w:val="26"/>
          <w:lang w:val="en-US"/>
        </w:rPr>
        <w:t xml:space="preserve">  </w:t>
      </w:r>
      <w:r w:rsidR="00A80ED5" w:rsidRPr="00A80ED5">
        <w:rPr>
          <w:sz w:val="26"/>
          <w:szCs w:val="26"/>
          <w:lang w:val="en-US"/>
        </w:rPr>
        <w:t xml:space="preserve"> but before the benefit has been formally granted by administrative decision. At this point, the ex-combatant’s right undeniably continues to possess a strictly personal character; nevertheless, the decisive factor is the content of Article 445(3) of the Civil Code. This provision effectively brings forward the</w:t>
      </w:r>
      <w:r w:rsidR="00AA7205">
        <w:rPr>
          <w:sz w:val="26"/>
          <w:szCs w:val="26"/>
          <w:lang w:val="en-US"/>
        </w:rPr>
        <w:t xml:space="preserve"> </w:t>
      </w:r>
      <w:r w:rsidR="00AA7205">
        <w:rPr>
          <w:sz w:val="26"/>
          <w:szCs w:val="26"/>
          <w:lang w:val="en-US"/>
        </w:rPr>
        <w:lastRenderedPageBreak/>
        <w:t>“ordinary”</w:t>
      </w:r>
      <w:r w:rsidR="00A80ED5" w:rsidRPr="00A80ED5">
        <w:rPr>
          <w:sz w:val="26"/>
          <w:szCs w:val="26"/>
          <w:lang w:val="en-US"/>
        </w:rPr>
        <w:t xml:space="preserve"> moment at which transferability arises: instead of attaching only once a judgment has been issued or a benefit granted by administrative decision, it allows transferability to arise earlier by making it contingent upon either a written acknowledgment of the claim or the filing of an action. In both situations, a personal claim for monetary redress, still closely connected with the individual entitled to it, becomes transferable under succession once one of these conditions is met. There can be no doubt that an application for the award of </w:t>
      </w:r>
      <w:r w:rsidR="00AA7205">
        <w:rPr>
          <w:sz w:val="26"/>
          <w:szCs w:val="26"/>
          <w:lang w:val="en-US"/>
        </w:rPr>
        <w:t>“</w:t>
      </w:r>
      <w:r w:rsidR="00A80ED5" w:rsidRPr="00A80ED5">
        <w:rPr>
          <w:sz w:val="26"/>
          <w:szCs w:val="26"/>
          <w:lang w:val="en-US"/>
        </w:rPr>
        <w:t>the one-off cash benefit</w:t>
      </w:r>
      <w:r w:rsidR="00AA7205">
        <w:rPr>
          <w:sz w:val="26"/>
          <w:szCs w:val="26"/>
          <w:lang w:val="en-US"/>
        </w:rPr>
        <w:t>”</w:t>
      </w:r>
      <w:r w:rsidR="00A80ED5" w:rsidRPr="00A80ED5">
        <w:rPr>
          <w:sz w:val="26"/>
          <w:szCs w:val="26"/>
          <w:lang w:val="en-US"/>
        </w:rPr>
        <w:t xml:space="preserve"> </w:t>
      </w:r>
      <w:r w:rsidR="00A80ED5">
        <w:rPr>
          <w:sz w:val="26"/>
          <w:szCs w:val="26"/>
          <w:lang w:val="en-US"/>
        </w:rPr>
        <w:t>–</w:t>
      </w:r>
      <w:r w:rsidR="00A80ED5" w:rsidRPr="00A80ED5">
        <w:rPr>
          <w:sz w:val="26"/>
          <w:szCs w:val="26"/>
          <w:lang w:val="en-US"/>
        </w:rPr>
        <w:t xml:space="preserve"> a civil-law entitlement granted through an atypical procedural route, namely by means of an administrative decision </w:t>
      </w:r>
      <w:r w:rsidR="00A80ED5">
        <w:rPr>
          <w:sz w:val="26"/>
          <w:szCs w:val="26"/>
          <w:lang w:val="en-US"/>
        </w:rPr>
        <w:t>–</w:t>
      </w:r>
      <w:r w:rsidR="00A80ED5" w:rsidRPr="00A80ED5">
        <w:rPr>
          <w:sz w:val="26"/>
          <w:szCs w:val="26"/>
          <w:lang w:val="en-US"/>
        </w:rPr>
        <w:t xml:space="preserve"> should, in functional terms, be regarded as falling within the scope of what is understood by “bringing an action.</w:t>
      </w:r>
      <w:r w:rsidR="00613720" w:rsidRPr="00A80ED5">
        <w:rPr>
          <w:sz w:val="26"/>
          <w:szCs w:val="26"/>
          <w:lang w:val="en-US"/>
        </w:rPr>
        <w:t>”</w:t>
      </w:r>
      <w:r w:rsidR="00261E0F">
        <w:rPr>
          <w:rStyle w:val="FootnoteReference"/>
          <w:sz w:val="26"/>
          <w:szCs w:val="26"/>
        </w:rPr>
        <w:footnoteReference w:id="10"/>
      </w:r>
      <w:r w:rsidR="00613720" w:rsidRPr="00A80ED5">
        <w:rPr>
          <w:sz w:val="26"/>
          <w:szCs w:val="26"/>
          <w:lang w:val="en-US"/>
        </w:rPr>
        <w:t xml:space="preserve">. </w:t>
      </w:r>
    </w:p>
    <w:p w14:paraId="24211A80" w14:textId="70EAF9BD" w:rsidR="00F26D56" w:rsidRPr="00A80ED5" w:rsidRDefault="00A80ED5" w:rsidP="00D05909">
      <w:pPr>
        <w:spacing w:line="240" w:lineRule="auto"/>
        <w:ind w:firstLine="708"/>
        <w:jc w:val="both"/>
        <w:rPr>
          <w:sz w:val="26"/>
          <w:szCs w:val="26"/>
          <w:lang w:val="en-US"/>
        </w:rPr>
      </w:pPr>
      <w:r w:rsidRPr="00A80ED5">
        <w:rPr>
          <w:sz w:val="26"/>
          <w:szCs w:val="26"/>
          <w:lang w:val="en-US"/>
        </w:rPr>
        <w:t>The very act of submitting the application for the benefit therefore causes the entitlement to become transferable at that moment, which means that, in the event of the Siberian deportee’s death, the proceedings are not automatically discontinued. Instead, pursuant to Article 30(4) of the Code of Administrative Procedure, his heirs enter the proceedings in the place of the deceased and continue them as his legal successors.</w:t>
      </w:r>
      <w:r w:rsidR="00D05909" w:rsidRPr="00A80ED5">
        <w:rPr>
          <w:sz w:val="26"/>
          <w:szCs w:val="26"/>
          <w:lang w:val="en-US"/>
        </w:rPr>
        <w:t xml:space="preserve"> </w:t>
      </w:r>
    </w:p>
    <w:p w14:paraId="25026AFB" w14:textId="77777777" w:rsidR="00261E0F" w:rsidRPr="00A80ED5" w:rsidRDefault="00261E0F" w:rsidP="00874B61">
      <w:pPr>
        <w:spacing w:line="240" w:lineRule="auto"/>
        <w:jc w:val="both"/>
        <w:rPr>
          <w:sz w:val="26"/>
          <w:szCs w:val="26"/>
          <w:lang w:val="en-US"/>
        </w:rPr>
      </w:pPr>
    </w:p>
    <w:p w14:paraId="7867F2E6" w14:textId="42057EDC" w:rsidR="008F357F" w:rsidRPr="00321AEC" w:rsidRDefault="00261E0F" w:rsidP="001E3F0D">
      <w:pPr>
        <w:spacing w:line="240" w:lineRule="auto"/>
        <w:jc w:val="both"/>
        <w:rPr>
          <w:sz w:val="26"/>
          <w:szCs w:val="26"/>
          <w:lang w:val="en-US"/>
        </w:rPr>
      </w:pPr>
      <w:r w:rsidRPr="00321AEC">
        <w:rPr>
          <w:b/>
          <w:sz w:val="26"/>
          <w:szCs w:val="26"/>
          <w:lang w:val="en-US"/>
        </w:rPr>
        <w:t>7.</w:t>
      </w:r>
      <w:r w:rsidRPr="00321AEC">
        <w:rPr>
          <w:b/>
          <w:sz w:val="26"/>
          <w:szCs w:val="26"/>
          <w:lang w:val="en-US"/>
        </w:rPr>
        <w:tab/>
      </w:r>
      <w:r w:rsidR="00321AEC" w:rsidRPr="00321AEC">
        <w:rPr>
          <w:sz w:val="26"/>
          <w:szCs w:val="26"/>
          <w:lang w:val="en-US"/>
        </w:rPr>
        <w:t>In summary, the holding of the judgment formulated by the Provincial Administrative Court (WSA) in Gdańsk is not correct. The entitlement to claim the cash benefit due to Siberian deportees under the Act of 14 August 2020 is transferable under succession from the moment the ex-combatant submits the application</w:t>
      </w:r>
      <w:r w:rsidR="00F34A57" w:rsidRPr="00321AEC">
        <w:rPr>
          <w:sz w:val="26"/>
          <w:szCs w:val="26"/>
          <w:lang w:val="en-US"/>
        </w:rPr>
        <w:t xml:space="preserve">.  </w:t>
      </w:r>
    </w:p>
    <w:sectPr w:rsidR="008F357F" w:rsidRPr="00321AEC">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78DA5F" w14:textId="77777777" w:rsidR="004D64CE" w:rsidRDefault="004D64CE" w:rsidP="001E3141">
      <w:pPr>
        <w:spacing w:after="0" w:line="240" w:lineRule="auto"/>
      </w:pPr>
      <w:r>
        <w:separator/>
      </w:r>
    </w:p>
  </w:endnote>
  <w:endnote w:type="continuationSeparator" w:id="0">
    <w:p w14:paraId="7AC65305" w14:textId="77777777" w:rsidR="004D64CE" w:rsidRDefault="004D64CE" w:rsidP="001E31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9E1E2E" w14:textId="77777777" w:rsidR="004D64CE" w:rsidRDefault="004D64CE" w:rsidP="001E3141">
      <w:pPr>
        <w:spacing w:after="0" w:line="240" w:lineRule="auto"/>
      </w:pPr>
      <w:r>
        <w:separator/>
      </w:r>
    </w:p>
  </w:footnote>
  <w:footnote w:type="continuationSeparator" w:id="0">
    <w:p w14:paraId="7F905022" w14:textId="77777777" w:rsidR="004D64CE" w:rsidRDefault="004D64CE" w:rsidP="001E3141">
      <w:pPr>
        <w:spacing w:after="0" w:line="240" w:lineRule="auto"/>
      </w:pPr>
      <w:r>
        <w:continuationSeparator/>
      </w:r>
    </w:p>
  </w:footnote>
  <w:footnote w:id="1">
    <w:p w14:paraId="06022378" w14:textId="1C54D89B" w:rsidR="00E71860" w:rsidRPr="009F0133" w:rsidRDefault="00E71860">
      <w:pPr>
        <w:pStyle w:val="FootnoteText"/>
        <w:rPr>
          <w:lang w:val="en-US"/>
        </w:rPr>
      </w:pPr>
      <w:r>
        <w:rPr>
          <w:rStyle w:val="FootnoteReference"/>
        </w:rPr>
        <w:footnoteRef/>
      </w:r>
      <w:r w:rsidRPr="009F0133">
        <w:rPr>
          <w:lang w:val="en-US"/>
        </w:rPr>
        <w:t xml:space="preserve"> LEX n</w:t>
      </w:r>
      <w:r w:rsidR="00D05396" w:rsidRPr="009F0133">
        <w:rPr>
          <w:lang w:val="en-US"/>
        </w:rPr>
        <w:t>o.</w:t>
      </w:r>
      <w:r w:rsidRPr="009F0133">
        <w:rPr>
          <w:lang w:val="en-US"/>
        </w:rPr>
        <w:t xml:space="preserve"> 3182743</w:t>
      </w:r>
      <w:r w:rsidR="00BC6C58" w:rsidRPr="009F0133">
        <w:rPr>
          <w:lang w:val="en-US"/>
        </w:rPr>
        <w:t>.</w:t>
      </w:r>
    </w:p>
  </w:footnote>
  <w:footnote w:id="2">
    <w:p w14:paraId="1B175F7A" w14:textId="6A0B220E" w:rsidR="008017A9" w:rsidRPr="009F0133" w:rsidRDefault="008017A9">
      <w:pPr>
        <w:pStyle w:val="FootnoteText"/>
        <w:rPr>
          <w:lang w:val="en-US"/>
        </w:rPr>
      </w:pPr>
      <w:r>
        <w:rPr>
          <w:rStyle w:val="FootnoteReference"/>
        </w:rPr>
        <w:footnoteRef/>
      </w:r>
      <w:r w:rsidRPr="009F0133">
        <w:rPr>
          <w:lang w:val="en-US"/>
        </w:rPr>
        <w:t xml:space="preserve"> </w:t>
      </w:r>
      <w:r w:rsidR="009F0133" w:rsidRPr="009F0133">
        <w:rPr>
          <w:lang w:val="en-US"/>
        </w:rPr>
        <w:t xml:space="preserve">Journal of Laws of 2021, item 2029, hereinafter: the </w:t>
      </w:r>
      <w:r w:rsidR="009F0133">
        <w:rPr>
          <w:lang w:val="en-US"/>
        </w:rPr>
        <w:t>Act</w:t>
      </w:r>
      <w:r w:rsidRPr="009F0133">
        <w:rPr>
          <w:lang w:val="en-US"/>
        </w:rPr>
        <w:t>.</w:t>
      </w:r>
    </w:p>
  </w:footnote>
  <w:footnote w:id="3">
    <w:p w14:paraId="6AB69D97" w14:textId="417444FF" w:rsidR="00507D7A" w:rsidRPr="00563A16" w:rsidRDefault="00507D7A">
      <w:pPr>
        <w:pStyle w:val="FootnoteText"/>
        <w:rPr>
          <w:lang w:val="en-US"/>
        </w:rPr>
      </w:pPr>
      <w:r>
        <w:rPr>
          <w:rStyle w:val="FootnoteReference"/>
        </w:rPr>
        <w:footnoteRef/>
      </w:r>
      <w:r w:rsidRPr="00563A16">
        <w:rPr>
          <w:lang w:val="en-US"/>
        </w:rPr>
        <w:t xml:space="preserve"> </w:t>
      </w:r>
      <w:r w:rsidR="0027499F" w:rsidRPr="00563A16">
        <w:rPr>
          <w:lang w:val="en-US"/>
        </w:rPr>
        <w:t>Hereinafter: the Office</w:t>
      </w:r>
      <w:r w:rsidRPr="00563A16">
        <w:rPr>
          <w:lang w:val="en-US"/>
        </w:rPr>
        <w:t>.</w:t>
      </w:r>
    </w:p>
  </w:footnote>
  <w:footnote w:id="4">
    <w:p w14:paraId="7AC894A0" w14:textId="2121D4EB" w:rsidR="005D1E15" w:rsidRPr="00DC4BAA" w:rsidRDefault="005D1E15" w:rsidP="005D1E15">
      <w:pPr>
        <w:pStyle w:val="FootnoteText"/>
        <w:jc w:val="both"/>
        <w:rPr>
          <w:lang w:val="en-US"/>
        </w:rPr>
      </w:pPr>
      <w:r>
        <w:rPr>
          <w:rStyle w:val="FootnoteReference"/>
        </w:rPr>
        <w:footnoteRef/>
      </w:r>
      <w:r w:rsidRPr="00DC4BAA">
        <w:rPr>
          <w:lang w:val="en-US"/>
        </w:rPr>
        <w:t xml:space="preserve"> </w:t>
      </w:r>
      <w:r w:rsidRPr="00DC4BAA">
        <w:rPr>
          <w:i/>
          <w:lang w:val="en-US"/>
        </w:rPr>
        <w:t>Nota bene</w:t>
      </w:r>
      <w:r w:rsidR="00DC4BAA" w:rsidRPr="00DC4BAA">
        <w:rPr>
          <w:lang w:val="en-US"/>
        </w:rPr>
        <w:t>, it is worth noting in passing that pensions and disability benefits under the Social Insurance Fund do not involve succession in the strict sense of that term. What is at stake is the acquisition of one’s own social-security entitlements arising in connection with the death of a particular individual (the insured person), rather than the transfer of an existing right from one person to another as a consequence of death.</w:t>
      </w:r>
      <w:r w:rsidRPr="00DC4BAA">
        <w:rPr>
          <w:lang w:val="en-US"/>
        </w:rPr>
        <w:t xml:space="preserve">  </w:t>
      </w:r>
    </w:p>
    <w:p w14:paraId="7BFAB81B" w14:textId="77777777" w:rsidR="005D1E15" w:rsidRPr="00DC4BAA" w:rsidRDefault="005D1E15" w:rsidP="005D1E15">
      <w:pPr>
        <w:pStyle w:val="FootnoteText"/>
        <w:jc w:val="both"/>
        <w:rPr>
          <w:lang w:val="en-US"/>
        </w:rPr>
      </w:pPr>
    </w:p>
  </w:footnote>
  <w:footnote w:id="5">
    <w:p w14:paraId="5C75D8EC" w14:textId="73369ADC" w:rsidR="00442BAB" w:rsidRPr="00B65E79" w:rsidRDefault="00442BAB" w:rsidP="00442BAB">
      <w:pPr>
        <w:pStyle w:val="FootnoteText"/>
        <w:jc w:val="both"/>
        <w:rPr>
          <w:sz w:val="22"/>
          <w:szCs w:val="22"/>
          <w:lang w:val="en-US"/>
        </w:rPr>
      </w:pPr>
      <w:r w:rsidRPr="00442BAB">
        <w:rPr>
          <w:rStyle w:val="FootnoteReference"/>
          <w:sz w:val="22"/>
          <w:szCs w:val="22"/>
        </w:rPr>
        <w:footnoteRef/>
      </w:r>
      <w:r w:rsidRPr="00B65E79">
        <w:rPr>
          <w:sz w:val="22"/>
          <w:szCs w:val="22"/>
          <w:lang w:val="en-US"/>
        </w:rPr>
        <w:t xml:space="preserve"> </w:t>
      </w:r>
      <w:r w:rsidRPr="00B65E79">
        <w:rPr>
          <w:i/>
          <w:sz w:val="22"/>
          <w:szCs w:val="22"/>
          <w:lang w:val="en-US"/>
        </w:rPr>
        <w:t>Vide</w:t>
      </w:r>
      <w:r w:rsidRPr="00B65E79">
        <w:rPr>
          <w:sz w:val="22"/>
          <w:szCs w:val="22"/>
          <w:lang w:val="en-US"/>
        </w:rPr>
        <w:t xml:space="preserve"> </w:t>
      </w:r>
      <w:r w:rsidR="00B65E79" w:rsidRPr="00B65E79">
        <w:rPr>
          <w:sz w:val="22"/>
          <w:szCs w:val="22"/>
          <w:lang w:val="en-US"/>
        </w:rPr>
        <w:t xml:space="preserve">the numerous civil-law textbooks, e.g.: Z. Radwański, A. Olejniczak, </w:t>
      </w:r>
      <w:r w:rsidR="00B65E79" w:rsidRPr="00B65E79">
        <w:rPr>
          <w:i/>
          <w:iCs/>
          <w:sz w:val="22"/>
          <w:szCs w:val="22"/>
          <w:lang w:val="en-US"/>
        </w:rPr>
        <w:t>Civil Law – General Part</w:t>
      </w:r>
      <w:r w:rsidR="00B65E79">
        <w:rPr>
          <w:i/>
          <w:iCs/>
          <w:sz w:val="22"/>
          <w:szCs w:val="22"/>
          <w:lang w:val="en-US"/>
        </w:rPr>
        <w:t xml:space="preserve"> (Prawo cywilne – część ogólna)</w:t>
      </w:r>
      <w:r w:rsidR="00B65E79" w:rsidRPr="00B65E79">
        <w:rPr>
          <w:sz w:val="22"/>
          <w:szCs w:val="22"/>
          <w:lang w:val="en-US"/>
        </w:rPr>
        <w:t>, 14</w:t>
      </w:r>
      <w:r w:rsidR="00B65E79" w:rsidRPr="00B65E79">
        <w:rPr>
          <w:sz w:val="22"/>
          <w:szCs w:val="22"/>
          <w:vertAlign w:val="superscript"/>
          <w:lang w:val="en-US"/>
        </w:rPr>
        <w:t>th</w:t>
      </w:r>
      <w:r w:rsidR="00B65E79" w:rsidRPr="00B65E79">
        <w:rPr>
          <w:sz w:val="22"/>
          <w:szCs w:val="22"/>
          <w:lang w:val="en-US"/>
        </w:rPr>
        <w:t xml:space="preserve"> ed., Warsaw 2017, p. 225</w:t>
      </w:r>
      <w:r w:rsidRPr="00B65E79">
        <w:rPr>
          <w:sz w:val="22"/>
          <w:szCs w:val="22"/>
          <w:lang w:val="en-US"/>
        </w:rPr>
        <w:t>.</w:t>
      </w:r>
    </w:p>
  </w:footnote>
  <w:footnote w:id="6">
    <w:p w14:paraId="300FABFA" w14:textId="267EA28B" w:rsidR="009C49C4" w:rsidRPr="00B65E79" w:rsidRDefault="009C49C4">
      <w:pPr>
        <w:pStyle w:val="FootnoteText"/>
        <w:rPr>
          <w:lang w:val="en-US"/>
        </w:rPr>
      </w:pPr>
      <w:r>
        <w:rPr>
          <w:rStyle w:val="FootnoteReference"/>
        </w:rPr>
        <w:footnoteRef/>
      </w:r>
      <w:r w:rsidRPr="00B65E79">
        <w:rPr>
          <w:lang w:val="en-US"/>
        </w:rPr>
        <w:t xml:space="preserve"> </w:t>
      </w:r>
      <w:r w:rsidR="00B65E79" w:rsidRPr="00B65E79">
        <w:rPr>
          <w:lang w:val="en-US"/>
        </w:rPr>
        <w:t xml:space="preserve">Cf., for example, M. Kaliński in: Z. Radwański (ed.), </w:t>
      </w:r>
      <w:r w:rsidR="00B65E79" w:rsidRPr="00B65E79">
        <w:rPr>
          <w:i/>
          <w:iCs/>
          <w:lang w:val="en-US"/>
        </w:rPr>
        <w:t>System of Private Law</w:t>
      </w:r>
      <w:r w:rsidR="00B65E79">
        <w:rPr>
          <w:i/>
          <w:iCs/>
          <w:lang w:val="en-US"/>
        </w:rPr>
        <w:t xml:space="preserve"> (System prawa prywatnego)</w:t>
      </w:r>
      <w:r w:rsidR="00B65E79" w:rsidRPr="00B65E79">
        <w:rPr>
          <w:lang w:val="en-US"/>
        </w:rPr>
        <w:t>, vol. 6, Warsaw 2009, p. 89, para. 76</w:t>
      </w:r>
      <w:r w:rsidRPr="00B65E79">
        <w:rPr>
          <w:lang w:val="en-US"/>
        </w:rPr>
        <w:t>.</w:t>
      </w:r>
    </w:p>
  </w:footnote>
  <w:footnote w:id="7">
    <w:p w14:paraId="64457248" w14:textId="1E7EE682" w:rsidR="00F26D56" w:rsidRPr="00A75FE2" w:rsidRDefault="00F26D56" w:rsidP="00A53035">
      <w:pPr>
        <w:pStyle w:val="FootnoteText"/>
        <w:jc w:val="both"/>
        <w:rPr>
          <w:lang w:val="en-US"/>
        </w:rPr>
      </w:pPr>
      <w:r w:rsidRPr="00A53035">
        <w:rPr>
          <w:rStyle w:val="FootnoteReference"/>
        </w:rPr>
        <w:footnoteRef/>
      </w:r>
      <w:r w:rsidRPr="00A75FE2">
        <w:rPr>
          <w:lang w:val="en-US"/>
        </w:rPr>
        <w:t xml:space="preserve"> </w:t>
      </w:r>
      <w:r w:rsidR="00A75FE2" w:rsidRPr="00A75FE2">
        <w:rPr>
          <w:lang w:val="en-US"/>
        </w:rPr>
        <w:t>Cf</w:t>
      </w:r>
      <w:r w:rsidR="00A53035" w:rsidRPr="00A75FE2">
        <w:rPr>
          <w:lang w:val="en-US"/>
        </w:rPr>
        <w:t xml:space="preserve">. </w:t>
      </w:r>
      <w:r w:rsidR="00A75FE2" w:rsidRPr="00A75FE2">
        <w:rPr>
          <w:lang w:val="en-US"/>
        </w:rPr>
        <w:t xml:space="preserve">among many others: G. Bieniek, </w:t>
      </w:r>
      <w:r w:rsidR="00A75FE2" w:rsidRPr="00A75FE2">
        <w:rPr>
          <w:i/>
          <w:iCs/>
          <w:lang w:val="en-US"/>
        </w:rPr>
        <w:t>Commentary on the Civil Code. Obligations, vol. I</w:t>
      </w:r>
      <w:r w:rsidR="00A75FE2" w:rsidRPr="00A75FE2">
        <w:rPr>
          <w:lang w:val="en-US"/>
        </w:rPr>
        <w:t xml:space="preserve"> (</w:t>
      </w:r>
      <w:r w:rsidR="00A75FE2" w:rsidRPr="00A75FE2">
        <w:rPr>
          <w:i/>
          <w:iCs/>
          <w:lang w:val="en-US"/>
        </w:rPr>
        <w:t>Komentarz do Kodeksu cywilnego. Zobowiązania, t. I</w:t>
      </w:r>
      <w:r w:rsidR="00A75FE2" w:rsidRPr="00A75FE2">
        <w:rPr>
          <w:lang w:val="en-US"/>
        </w:rPr>
        <w:t xml:space="preserve">), Warsaw 1996, p. 372, thesis 37 on Article 445 of the Civil Code; E. Skowrońska-Bocian, </w:t>
      </w:r>
      <w:r w:rsidR="00A75FE2" w:rsidRPr="00A75FE2">
        <w:rPr>
          <w:i/>
          <w:iCs/>
          <w:lang w:val="en-US"/>
        </w:rPr>
        <w:t>Law of Succession</w:t>
      </w:r>
      <w:r w:rsidR="00A75FE2" w:rsidRPr="00A75FE2">
        <w:rPr>
          <w:lang w:val="en-US"/>
        </w:rPr>
        <w:t xml:space="preserve"> (</w:t>
      </w:r>
      <w:r w:rsidR="00A75FE2" w:rsidRPr="00A75FE2">
        <w:rPr>
          <w:i/>
          <w:iCs/>
          <w:lang w:val="en-US"/>
        </w:rPr>
        <w:t>Prawo spadkowe</w:t>
      </w:r>
      <w:r w:rsidR="00A75FE2" w:rsidRPr="00A75FE2">
        <w:rPr>
          <w:lang w:val="en-US"/>
        </w:rPr>
        <w:t>), Warsaw 2018, p. 15, para. 21.</w:t>
      </w:r>
      <w:r w:rsidR="00A53035" w:rsidRPr="00A75FE2">
        <w:rPr>
          <w:lang w:val="en-US"/>
        </w:rPr>
        <w:t>.</w:t>
      </w:r>
    </w:p>
  </w:footnote>
  <w:footnote w:id="8">
    <w:p w14:paraId="573E138A" w14:textId="5818E4C1" w:rsidR="004601BF" w:rsidRPr="00A75FE2" w:rsidRDefault="004601BF" w:rsidP="004601BF">
      <w:pPr>
        <w:pStyle w:val="FootnoteText"/>
        <w:jc w:val="both"/>
        <w:rPr>
          <w:lang w:val="en-US"/>
        </w:rPr>
      </w:pPr>
      <w:r>
        <w:rPr>
          <w:rStyle w:val="FootnoteReference"/>
        </w:rPr>
        <w:footnoteRef/>
      </w:r>
      <w:r w:rsidRPr="00A75FE2">
        <w:rPr>
          <w:lang w:val="en-US"/>
        </w:rPr>
        <w:t xml:space="preserve"> </w:t>
      </w:r>
      <w:r w:rsidR="00A75FE2" w:rsidRPr="00A75FE2">
        <w:rPr>
          <w:lang w:val="en-US"/>
        </w:rPr>
        <w:t xml:space="preserve">It must nevertheless be acknowledged that this issue — namely, the legal significance of a court judgment awarding monetary redress for non-pecuniary harm — continues to receive relatively little attention and reflection in the civil-law literature. As a result, one still encounters the tendency to “lump together” two fundamentally different situations: (1) a court judgment awarding monetary redress, and (2) a claim that has merely been filed, the outcome of which remains uncertain, and to ascribe to both of them the same legal consequences from the perspective of Article 445(3) of the Civil Code. </w:t>
      </w:r>
      <w:r w:rsidR="00A75FE2">
        <w:rPr>
          <w:lang w:val="en-US"/>
        </w:rPr>
        <w:t>Cf</w:t>
      </w:r>
      <w:r w:rsidR="00A75FE2" w:rsidRPr="00A75FE2">
        <w:rPr>
          <w:lang w:val="en-US"/>
        </w:rPr>
        <w:t xml:space="preserve">, for instance, the earlier commentary by G. Bieniek in: J. Gudowski (ed.), </w:t>
      </w:r>
      <w:r w:rsidR="00A75FE2">
        <w:rPr>
          <w:i/>
          <w:iCs/>
          <w:lang w:val="en-US"/>
        </w:rPr>
        <w:t>The Civil Law. Commentary (</w:t>
      </w:r>
      <w:r w:rsidR="00A75FE2" w:rsidRPr="00A75FE2">
        <w:rPr>
          <w:i/>
          <w:iCs/>
          <w:lang w:val="en-US"/>
        </w:rPr>
        <w:t>Kodeks cywilny. Komentarz</w:t>
      </w:r>
      <w:r w:rsidR="00A75FE2">
        <w:rPr>
          <w:i/>
          <w:iCs/>
          <w:lang w:val="en-US"/>
        </w:rPr>
        <w:t>)</w:t>
      </w:r>
      <w:r w:rsidR="00A75FE2" w:rsidRPr="00A75FE2">
        <w:rPr>
          <w:lang w:val="en-US"/>
        </w:rPr>
        <w:t>, vol. III, part 1, Warsaw 2013, p. 774, thesis 77 on Article 445 of the Civil Code. This approach is decidedly incorrect. A final judgment awarding monetary redress represents something fundamentally different from a statement of claim that has only just been brought — a claim that may, after all, fail. There can be no doubt, therefore, that these situations must be treated differently, precisely in light of the distinction between them</w:t>
      </w:r>
      <w:r w:rsidRPr="00A75FE2">
        <w:rPr>
          <w:lang w:val="en-US"/>
        </w:rPr>
        <w:t>.</w:t>
      </w:r>
    </w:p>
  </w:footnote>
  <w:footnote w:id="9">
    <w:p w14:paraId="038077BE" w14:textId="0EC80BB6" w:rsidR="00B2571A" w:rsidRPr="00A75FE2" w:rsidRDefault="00B2571A" w:rsidP="00B2571A">
      <w:pPr>
        <w:pStyle w:val="FootnoteText"/>
        <w:jc w:val="both"/>
        <w:rPr>
          <w:lang w:val="en-US"/>
        </w:rPr>
      </w:pPr>
      <w:r>
        <w:rPr>
          <w:rStyle w:val="FootnoteReference"/>
        </w:rPr>
        <w:footnoteRef/>
      </w:r>
      <w:r w:rsidRPr="00A75FE2">
        <w:rPr>
          <w:lang w:val="en-US"/>
        </w:rPr>
        <w:t xml:space="preserve"> </w:t>
      </w:r>
      <w:r w:rsidR="00A75FE2" w:rsidRPr="00A75FE2">
        <w:rPr>
          <w:lang w:val="en-US"/>
        </w:rPr>
        <w:t>Given the scope of this commentary, it is appropriate to set aside at this point an issue that is of some practical significance, yet does not affect the underlying principle of the transferability of the ex-combatant’s entitlement. What is meant here is the potential divergence between the group of the Siberian deportee’s “general” heirs — that is, the persons entitled to succeed under statutory succession rules or under the deportee’s will — and the group of persons entitled to receive funds remaining in the deceased’s bank account. This question may become relevant and give rise to uncertainty in situations where the Office, unaware of the beneficiary’s death, transfers the awarded funds to the bank account indicated by the applicant in the original submission</w:t>
      </w:r>
      <w:r w:rsidRPr="00A75FE2">
        <w:rPr>
          <w:lang w:val="en-US"/>
        </w:rPr>
        <w:t>.</w:t>
      </w:r>
    </w:p>
  </w:footnote>
  <w:footnote w:id="10">
    <w:p w14:paraId="727E68FF" w14:textId="6B2830DB" w:rsidR="00261E0F" w:rsidRPr="001E3F0D" w:rsidRDefault="00261E0F">
      <w:pPr>
        <w:pStyle w:val="FootnoteText"/>
        <w:rPr>
          <w:lang w:val="en-US"/>
        </w:rPr>
      </w:pPr>
      <w:r>
        <w:rPr>
          <w:rStyle w:val="FootnoteReference"/>
        </w:rPr>
        <w:footnoteRef/>
      </w:r>
      <w:r w:rsidRPr="001E3F0D">
        <w:rPr>
          <w:lang w:val="en-US"/>
        </w:rPr>
        <w:t xml:space="preserve"> </w:t>
      </w:r>
      <w:r w:rsidR="001E3F0D" w:rsidRPr="001E3F0D">
        <w:rPr>
          <w:lang w:val="en-US"/>
        </w:rPr>
        <w:t>For this reason, in my view, there is no need to resort to the use of analogy</w:t>
      </w:r>
      <w:r w:rsidRPr="001E3F0D">
        <w:rPr>
          <w:lang w:val="en-US"/>
        </w:rPr>
        <w:t>.</w:t>
      </w:r>
      <w:r w:rsidR="00D05909" w:rsidRPr="001E3F0D">
        <w:rPr>
          <w:lang w:val="en-US"/>
        </w:rPr>
        <w:t xml:space="preserve"> </w:t>
      </w:r>
      <w:r w:rsidRPr="001E3F0D">
        <w:rPr>
          <w:lang w:val="en-U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color w:val="7F7F7F" w:themeColor="background1" w:themeShade="7F"/>
        <w:spacing w:val="60"/>
      </w:rPr>
      <w:id w:val="2146076298"/>
      <w:docPartObj>
        <w:docPartGallery w:val="Page Numbers (Top of Page)"/>
        <w:docPartUnique/>
      </w:docPartObj>
    </w:sdtPr>
    <w:sdtEndPr>
      <w:rPr>
        <w:b/>
        <w:bCs/>
        <w:color w:val="auto"/>
        <w:spacing w:val="0"/>
      </w:rPr>
    </w:sdtEndPr>
    <w:sdtContent>
      <w:p w14:paraId="5594DE65" w14:textId="4B29E5F7" w:rsidR="00521B77" w:rsidRDefault="00001E9D">
        <w:pPr>
          <w:pStyle w:val="Header"/>
          <w:pBdr>
            <w:bottom w:val="single" w:sz="4" w:space="1" w:color="D9D9D9" w:themeColor="background1" w:themeShade="D9"/>
          </w:pBdr>
          <w:jc w:val="right"/>
          <w:rPr>
            <w:b/>
            <w:bCs/>
          </w:rPr>
        </w:pPr>
        <w:r>
          <w:rPr>
            <w:color w:val="7F7F7F" w:themeColor="background1" w:themeShade="7F"/>
            <w:spacing w:val="60"/>
          </w:rPr>
          <w:t>P</w:t>
        </w:r>
        <w:r w:rsidR="00521B77">
          <w:rPr>
            <w:color w:val="7F7F7F" w:themeColor="background1" w:themeShade="7F"/>
            <w:spacing w:val="60"/>
          </w:rPr>
          <w:t>a</w:t>
        </w:r>
        <w:r>
          <w:rPr>
            <w:color w:val="7F7F7F" w:themeColor="background1" w:themeShade="7F"/>
            <w:spacing w:val="60"/>
          </w:rPr>
          <w:t>ge</w:t>
        </w:r>
        <w:r w:rsidR="00521B77">
          <w:t xml:space="preserve"> | </w:t>
        </w:r>
        <w:r w:rsidR="00521B77">
          <w:fldChar w:fldCharType="begin"/>
        </w:r>
        <w:r w:rsidR="00521B77">
          <w:instrText>PAGE   \* MERGEFORMAT</w:instrText>
        </w:r>
        <w:r w:rsidR="00521B77">
          <w:fldChar w:fldCharType="separate"/>
        </w:r>
        <w:r w:rsidR="00681844" w:rsidRPr="00681844">
          <w:rPr>
            <w:b/>
            <w:bCs/>
            <w:noProof/>
          </w:rPr>
          <w:t>7</w:t>
        </w:r>
        <w:r w:rsidR="00521B77">
          <w:rPr>
            <w:b/>
            <w:bCs/>
          </w:rPr>
          <w:fldChar w:fldCharType="end"/>
        </w:r>
      </w:p>
    </w:sdtContent>
  </w:sdt>
  <w:p w14:paraId="4B24B869" w14:textId="77777777" w:rsidR="00521B77" w:rsidRDefault="00521B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D252C"/>
    <w:multiLevelType w:val="hybridMultilevel"/>
    <w:tmpl w:val="3D28ACB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42D6EAF"/>
    <w:multiLevelType w:val="hybridMultilevel"/>
    <w:tmpl w:val="37F045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D1F11D4"/>
    <w:multiLevelType w:val="hybridMultilevel"/>
    <w:tmpl w:val="CD0E3B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23935B0"/>
    <w:multiLevelType w:val="hybridMultilevel"/>
    <w:tmpl w:val="3EE2E1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9BC6DE9"/>
    <w:multiLevelType w:val="hybridMultilevel"/>
    <w:tmpl w:val="313ADD7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9F34013"/>
    <w:multiLevelType w:val="hybridMultilevel"/>
    <w:tmpl w:val="C9067C4C"/>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B5E0BE4"/>
    <w:multiLevelType w:val="hybridMultilevel"/>
    <w:tmpl w:val="CF5C72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1405E1A"/>
    <w:multiLevelType w:val="hybridMultilevel"/>
    <w:tmpl w:val="7A6868F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45E714F"/>
    <w:multiLevelType w:val="hybridMultilevel"/>
    <w:tmpl w:val="D3169EB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DFB2599"/>
    <w:multiLevelType w:val="hybridMultilevel"/>
    <w:tmpl w:val="CF52160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ED8594C"/>
    <w:multiLevelType w:val="hybridMultilevel"/>
    <w:tmpl w:val="84729D90"/>
    <w:lvl w:ilvl="0" w:tplc="3E1AD0A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F645A04"/>
    <w:multiLevelType w:val="hybridMultilevel"/>
    <w:tmpl w:val="264486C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0E86FF5"/>
    <w:multiLevelType w:val="hybridMultilevel"/>
    <w:tmpl w:val="77543D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48934DE"/>
    <w:multiLevelType w:val="hybridMultilevel"/>
    <w:tmpl w:val="74A454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D8F526A"/>
    <w:multiLevelType w:val="hybridMultilevel"/>
    <w:tmpl w:val="5CA6AA3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0C91AAE"/>
    <w:multiLevelType w:val="hybridMultilevel"/>
    <w:tmpl w:val="16564EBC"/>
    <w:lvl w:ilvl="0" w:tplc="BCFC9694">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3241045"/>
    <w:multiLevelType w:val="hybridMultilevel"/>
    <w:tmpl w:val="5652078C"/>
    <w:lvl w:ilvl="0" w:tplc="A70ABA5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923150D"/>
    <w:multiLevelType w:val="hybridMultilevel"/>
    <w:tmpl w:val="FC2E2E1C"/>
    <w:lvl w:ilvl="0" w:tplc="0415000F">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8" w15:restartNumberingAfterBreak="0">
    <w:nsid w:val="5DA13C5D"/>
    <w:multiLevelType w:val="hybridMultilevel"/>
    <w:tmpl w:val="BABC34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DBF438F"/>
    <w:multiLevelType w:val="hybridMultilevel"/>
    <w:tmpl w:val="1D04762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629708FC"/>
    <w:multiLevelType w:val="hybridMultilevel"/>
    <w:tmpl w:val="E556A7A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4EC0F5D"/>
    <w:multiLevelType w:val="hybridMultilevel"/>
    <w:tmpl w:val="2EF005B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5194DD9"/>
    <w:multiLevelType w:val="hybridMultilevel"/>
    <w:tmpl w:val="FA0A00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5DF5902"/>
    <w:multiLevelType w:val="hybridMultilevel"/>
    <w:tmpl w:val="C9F6A1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7B31C08"/>
    <w:multiLevelType w:val="hybridMultilevel"/>
    <w:tmpl w:val="97F038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07C08F2"/>
    <w:multiLevelType w:val="hybridMultilevel"/>
    <w:tmpl w:val="6B34316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739C7140"/>
    <w:multiLevelType w:val="hybridMultilevel"/>
    <w:tmpl w:val="DC60F1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6586F44"/>
    <w:multiLevelType w:val="hybridMultilevel"/>
    <w:tmpl w:val="67A829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A277433"/>
    <w:multiLevelType w:val="hybridMultilevel"/>
    <w:tmpl w:val="1248B73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BAF4D9D"/>
    <w:multiLevelType w:val="hybridMultilevel"/>
    <w:tmpl w:val="DF96114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16cid:durableId="1350596786">
    <w:abstractNumId w:val="17"/>
  </w:num>
  <w:num w:numId="2" w16cid:durableId="1187719745">
    <w:abstractNumId w:val="19"/>
  </w:num>
  <w:num w:numId="3" w16cid:durableId="2019504618">
    <w:abstractNumId w:val="7"/>
  </w:num>
  <w:num w:numId="4" w16cid:durableId="1575509242">
    <w:abstractNumId w:val="21"/>
  </w:num>
  <w:num w:numId="5" w16cid:durableId="1143932872">
    <w:abstractNumId w:val="24"/>
  </w:num>
  <w:num w:numId="6" w16cid:durableId="1736507468">
    <w:abstractNumId w:val="5"/>
  </w:num>
  <w:num w:numId="7" w16cid:durableId="1517773540">
    <w:abstractNumId w:val="1"/>
  </w:num>
  <w:num w:numId="8" w16cid:durableId="609513886">
    <w:abstractNumId w:val="26"/>
  </w:num>
  <w:num w:numId="9" w16cid:durableId="612322459">
    <w:abstractNumId w:val="8"/>
  </w:num>
  <w:num w:numId="10" w16cid:durableId="224610786">
    <w:abstractNumId w:val="22"/>
  </w:num>
  <w:num w:numId="11" w16cid:durableId="2085180440">
    <w:abstractNumId w:val="16"/>
  </w:num>
  <w:num w:numId="12" w16cid:durableId="1256548758">
    <w:abstractNumId w:val="12"/>
  </w:num>
  <w:num w:numId="13" w16cid:durableId="1140070532">
    <w:abstractNumId w:val="10"/>
  </w:num>
  <w:num w:numId="14" w16cid:durableId="20059531">
    <w:abstractNumId w:val="13"/>
  </w:num>
  <w:num w:numId="15" w16cid:durableId="2028753528">
    <w:abstractNumId w:val="15"/>
  </w:num>
  <w:num w:numId="16" w16cid:durableId="2055350573">
    <w:abstractNumId w:val="20"/>
  </w:num>
  <w:num w:numId="17" w16cid:durableId="315191291">
    <w:abstractNumId w:val="6"/>
  </w:num>
  <w:num w:numId="18" w16cid:durableId="1525248214">
    <w:abstractNumId w:val="18"/>
  </w:num>
  <w:num w:numId="19" w16cid:durableId="1651640958">
    <w:abstractNumId w:val="28"/>
  </w:num>
  <w:num w:numId="20" w16cid:durableId="1067071939">
    <w:abstractNumId w:val="3"/>
  </w:num>
  <w:num w:numId="21" w16cid:durableId="2037390245">
    <w:abstractNumId w:val="23"/>
  </w:num>
  <w:num w:numId="22" w16cid:durableId="430931427">
    <w:abstractNumId w:val="29"/>
  </w:num>
  <w:num w:numId="23" w16cid:durableId="886843678">
    <w:abstractNumId w:val="4"/>
  </w:num>
  <w:num w:numId="24" w16cid:durableId="1948468816">
    <w:abstractNumId w:val="14"/>
  </w:num>
  <w:num w:numId="25" w16cid:durableId="580719851">
    <w:abstractNumId w:val="27"/>
  </w:num>
  <w:num w:numId="26" w16cid:durableId="580411775">
    <w:abstractNumId w:val="0"/>
  </w:num>
  <w:num w:numId="27" w16cid:durableId="1482456297">
    <w:abstractNumId w:val="9"/>
  </w:num>
  <w:num w:numId="28" w16cid:durableId="1882355719">
    <w:abstractNumId w:val="25"/>
  </w:num>
  <w:num w:numId="29" w16cid:durableId="897932396">
    <w:abstractNumId w:val="2"/>
  </w:num>
  <w:num w:numId="30" w16cid:durableId="138321539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3141"/>
    <w:rsid w:val="00001E9D"/>
    <w:rsid w:val="00004075"/>
    <w:rsid w:val="000053CA"/>
    <w:rsid w:val="00005F7D"/>
    <w:rsid w:val="000068D6"/>
    <w:rsid w:val="00010C21"/>
    <w:rsid w:val="00011F23"/>
    <w:rsid w:val="00013EDA"/>
    <w:rsid w:val="000167B0"/>
    <w:rsid w:val="00017322"/>
    <w:rsid w:val="00017754"/>
    <w:rsid w:val="000215D4"/>
    <w:rsid w:val="000235B5"/>
    <w:rsid w:val="0002506E"/>
    <w:rsid w:val="0003071E"/>
    <w:rsid w:val="0003358D"/>
    <w:rsid w:val="00034F52"/>
    <w:rsid w:val="00035630"/>
    <w:rsid w:val="0003587B"/>
    <w:rsid w:val="00037DA6"/>
    <w:rsid w:val="00042565"/>
    <w:rsid w:val="000471C4"/>
    <w:rsid w:val="0004756F"/>
    <w:rsid w:val="000531D5"/>
    <w:rsid w:val="00053BA2"/>
    <w:rsid w:val="00060143"/>
    <w:rsid w:val="0006176D"/>
    <w:rsid w:val="0006271E"/>
    <w:rsid w:val="00062A19"/>
    <w:rsid w:val="000646FF"/>
    <w:rsid w:val="0006788A"/>
    <w:rsid w:val="00067B02"/>
    <w:rsid w:val="00067D78"/>
    <w:rsid w:val="0007054A"/>
    <w:rsid w:val="000731DC"/>
    <w:rsid w:val="0007527A"/>
    <w:rsid w:val="000757EC"/>
    <w:rsid w:val="00080619"/>
    <w:rsid w:val="00083248"/>
    <w:rsid w:val="00084D79"/>
    <w:rsid w:val="0008685A"/>
    <w:rsid w:val="00094565"/>
    <w:rsid w:val="0009547A"/>
    <w:rsid w:val="000956C7"/>
    <w:rsid w:val="000962F6"/>
    <w:rsid w:val="000A1501"/>
    <w:rsid w:val="000A775A"/>
    <w:rsid w:val="000B08FE"/>
    <w:rsid w:val="000B132D"/>
    <w:rsid w:val="000B268A"/>
    <w:rsid w:val="000B44B1"/>
    <w:rsid w:val="000B4D68"/>
    <w:rsid w:val="000B6936"/>
    <w:rsid w:val="000C02E6"/>
    <w:rsid w:val="000C08E5"/>
    <w:rsid w:val="000C16E0"/>
    <w:rsid w:val="000C1C97"/>
    <w:rsid w:val="000C33B4"/>
    <w:rsid w:val="000C4C88"/>
    <w:rsid w:val="000C6C14"/>
    <w:rsid w:val="000C70D4"/>
    <w:rsid w:val="000D07AA"/>
    <w:rsid w:val="000D0D0C"/>
    <w:rsid w:val="000D1757"/>
    <w:rsid w:val="000D42DE"/>
    <w:rsid w:val="000D475F"/>
    <w:rsid w:val="000D4ED1"/>
    <w:rsid w:val="000D5C01"/>
    <w:rsid w:val="000E08EC"/>
    <w:rsid w:val="000E4B40"/>
    <w:rsid w:val="000F0AF2"/>
    <w:rsid w:val="000F193C"/>
    <w:rsid w:val="000F6E4B"/>
    <w:rsid w:val="00102700"/>
    <w:rsid w:val="00103716"/>
    <w:rsid w:val="00104F80"/>
    <w:rsid w:val="00107661"/>
    <w:rsid w:val="001077D0"/>
    <w:rsid w:val="00111CFD"/>
    <w:rsid w:val="00115322"/>
    <w:rsid w:val="0011727D"/>
    <w:rsid w:val="001222E6"/>
    <w:rsid w:val="00124BD0"/>
    <w:rsid w:val="00124BF1"/>
    <w:rsid w:val="001265FC"/>
    <w:rsid w:val="0013084E"/>
    <w:rsid w:val="00135738"/>
    <w:rsid w:val="00135DF1"/>
    <w:rsid w:val="001367ED"/>
    <w:rsid w:val="00136C38"/>
    <w:rsid w:val="00140051"/>
    <w:rsid w:val="0014027D"/>
    <w:rsid w:val="00140CED"/>
    <w:rsid w:val="00141777"/>
    <w:rsid w:val="00143639"/>
    <w:rsid w:val="001437F8"/>
    <w:rsid w:val="00144DF9"/>
    <w:rsid w:val="0014733E"/>
    <w:rsid w:val="001500AE"/>
    <w:rsid w:val="00150BE3"/>
    <w:rsid w:val="001529FB"/>
    <w:rsid w:val="0015426B"/>
    <w:rsid w:val="0015463A"/>
    <w:rsid w:val="0015476C"/>
    <w:rsid w:val="00154EB0"/>
    <w:rsid w:val="001644DA"/>
    <w:rsid w:val="0016572A"/>
    <w:rsid w:val="00171800"/>
    <w:rsid w:val="0017346C"/>
    <w:rsid w:val="00174524"/>
    <w:rsid w:val="00174DE2"/>
    <w:rsid w:val="0017749A"/>
    <w:rsid w:val="00180CC8"/>
    <w:rsid w:val="0019283C"/>
    <w:rsid w:val="00194822"/>
    <w:rsid w:val="001A1497"/>
    <w:rsid w:val="001A254F"/>
    <w:rsid w:val="001A3312"/>
    <w:rsid w:val="001A429A"/>
    <w:rsid w:val="001A6DAA"/>
    <w:rsid w:val="001A7E33"/>
    <w:rsid w:val="001B0FD5"/>
    <w:rsid w:val="001B5B53"/>
    <w:rsid w:val="001C2DBB"/>
    <w:rsid w:val="001C4DD5"/>
    <w:rsid w:val="001C7743"/>
    <w:rsid w:val="001D2347"/>
    <w:rsid w:val="001D4497"/>
    <w:rsid w:val="001E0C04"/>
    <w:rsid w:val="001E0EC5"/>
    <w:rsid w:val="001E2053"/>
    <w:rsid w:val="001E2E93"/>
    <w:rsid w:val="001E3141"/>
    <w:rsid w:val="001E3F0D"/>
    <w:rsid w:val="001E4BF0"/>
    <w:rsid w:val="001E5977"/>
    <w:rsid w:val="001F137F"/>
    <w:rsid w:val="001F2F7F"/>
    <w:rsid w:val="001F2FD9"/>
    <w:rsid w:val="001F7D3D"/>
    <w:rsid w:val="002013F5"/>
    <w:rsid w:val="00201E62"/>
    <w:rsid w:val="00205170"/>
    <w:rsid w:val="002058B7"/>
    <w:rsid w:val="00210255"/>
    <w:rsid w:val="002105D7"/>
    <w:rsid w:val="00210C93"/>
    <w:rsid w:val="00210D54"/>
    <w:rsid w:val="00214FD7"/>
    <w:rsid w:val="00222517"/>
    <w:rsid w:val="002260B6"/>
    <w:rsid w:val="00231D55"/>
    <w:rsid w:val="00234B12"/>
    <w:rsid w:val="00235657"/>
    <w:rsid w:val="00243E9F"/>
    <w:rsid w:val="0024540B"/>
    <w:rsid w:val="00245C66"/>
    <w:rsid w:val="00247ECC"/>
    <w:rsid w:val="00250B78"/>
    <w:rsid w:val="002543BC"/>
    <w:rsid w:val="00254F53"/>
    <w:rsid w:val="00255549"/>
    <w:rsid w:val="00260B11"/>
    <w:rsid w:val="00261E0F"/>
    <w:rsid w:val="002621ED"/>
    <w:rsid w:val="00263C7A"/>
    <w:rsid w:val="00263EA2"/>
    <w:rsid w:val="00265D02"/>
    <w:rsid w:val="00265DAB"/>
    <w:rsid w:val="00267D88"/>
    <w:rsid w:val="0027499F"/>
    <w:rsid w:val="00274E34"/>
    <w:rsid w:val="00275A6F"/>
    <w:rsid w:val="0027626C"/>
    <w:rsid w:val="00276A10"/>
    <w:rsid w:val="00277DC9"/>
    <w:rsid w:val="00281E8C"/>
    <w:rsid w:val="00281EF3"/>
    <w:rsid w:val="00282D2A"/>
    <w:rsid w:val="00285A83"/>
    <w:rsid w:val="00285D72"/>
    <w:rsid w:val="00285EB6"/>
    <w:rsid w:val="00287601"/>
    <w:rsid w:val="002926AF"/>
    <w:rsid w:val="0029497B"/>
    <w:rsid w:val="002A06B9"/>
    <w:rsid w:val="002A194D"/>
    <w:rsid w:val="002A1F4D"/>
    <w:rsid w:val="002A467A"/>
    <w:rsid w:val="002A57DC"/>
    <w:rsid w:val="002A6282"/>
    <w:rsid w:val="002A67CE"/>
    <w:rsid w:val="002A714A"/>
    <w:rsid w:val="002B09CB"/>
    <w:rsid w:val="002B3DAF"/>
    <w:rsid w:val="002B60D6"/>
    <w:rsid w:val="002B6E17"/>
    <w:rsid w:val="002C2CB9"/>
    <w:rsid w:val="002C4FC2"/>
    <w:rsid w:val="002C6DE3"/>
    <w:rsid w:val="002D3AEF"/>
    <w:rsid w:val="002D4FFE"/>
    <w:rsid w:val="002D7D7C"/>
    <w:rsid w:val="002E278C"/>
    <w:rsid w:val="002E286F"/>
    <w:rsid w:val="002E3BC2"/>
    <w:rsid w:val="002E6412"/>
    <w:rsid w:val="002E705B"/>
    <w:rsid w:val="002F187A"/>
    <w:rsid w:val="002F1A10"/>
    <w:rsid w:val="002F1A80"/>
    <w:rsid w:val="002F6E33"/>
    <w:rsid w:val="0030208B"/>
    <w:rsid w:val="00303150"/>
    <w:rsid w:val="00304AAC"/>
    <w:rsid w:val="003062B4"/>
    <w:rsid w:val="00306BF6"/>
    <w:rsid w:val="003073C9"/>
    <w:rsid w:val="00310F94"/>
    <w:rsid w:val="00313892"/>
    <w:rsid w:val="00313D86"/>
    <w:rsid w:val="0032019C"/>
    <w:rsid w:val="00320B98"/>
    <w:rsid w:val="00321AEC"/>
    <w:rsid w:val="00322F31"/>
    <w:rsid w:val="00324EB1"/>
    <w:rsid w:val="003253A3"/>
    <w:rsid w:val="00325866"/>
    <w:rsid w:val="003259C1"/>
    <w:rsid w:val="0032600A"/>
    <w:rsid w:val="0032690E"/>
    <w:rsid w:val="003319B4"/>
    <w:rsid w:val="00337C75"/>
    <w:rsid w:val="00340904"/>
    <w:rsid w:val="00344096"/>
    <w:rsid w:val="00345A79"/>
    <w:rsid w:val="003465AA"/>
    <w:rsid w:val="00350537"/>
    <w:rsid w:val="003506FC"/>
    <w:rsid w:val="00350D96"/>
    <w:rsid w:val="0035245E"/>
    <w:rsid w:val="003564A1"/>
    <w:rsid w:val="003565D8"/>
    <w:rsid w:val="0036407B"/>
    <w:rsid w:val="003645DF"/>
    <w:rsid w:val="003649B8"/>
    <w:rsid w:val="003655D3"/>
    <w:rsid w:val="00366B83"/>
    <w:rsid w:val="0037336C"/>
    <w:rsid w:val="003758E0"/>
    <w:rsid w:val="00375FF2"/>
    <w:rsid w:val="00380B59"/>
    <w:rsid w:val="003840E0"/>
    <w:rsid w:val="00387F6E"/>
    <w:rsid w:val="003910F1"/>
    <w:rsid w:val="00391957"/>
    <w:rsid w:val="003930CA"/>
    <w:rsid w:val="003941F0"/>
    <w:rsid w:val="003945B0"/>
    <w:rsid w:val="00395947"/>
    <w:rsid w:val="00397D49"/>
    <w:rsid w:val="003A035C"/>
    <w:rsid w:val="003A04FE"/>
    <w:rsid w:val="003A2028"/>
    <w:rsid w:val="003A24EB"/>
    <w:rsid w:val="003A57ED"/>
    <w:rsid w:val="003A586F"/>
    <w:rsid w:val="003A5D47"/>
    <w:rsid w:val="003B0652"/>
    <w:rsid w:val="003B1113"/>
    <w:rsid w:val="003B2A76"/>
    <w:rsid w:val="003B2CA3"/>
    <w:rsid w:val="003B4494"/>
    <w:rsid w:val="003B671C"/>
    <w:rsid w:val="003B743D"/>
    <w:rsid w:val="003C3B7C"/>
    <w:rsid w:val="003C4E9A"/>
    <w:rsid w:val="003C52D0"/>
    <w:rsid w:val="003C6659"/>
    <w:rsid w:val="003C6CBF"/>
    <w:rsid w:val="003D0125"/>
    <w:rsid w:val="003D320D"/>
    <w:rsid w:val="003D76E9"/>
    <w:rsid w:val="003E08A9"/>
    <w:rsid w:val="003E719F"/>
    <w:rsid w:val="003E7C16"/>
    <w:rsid w:val="003F616A"/>
    <w:rsid w:val="00400245"/>
    <w:rsid w:val="004009CE"/>
    <w:rsid w:val="0040251B"/>
    <w:rsid w:val="0040283C"/>
    <w:rsid w:val="0040442A"/>
    <w:rsid w:val="00406D81"/>
    <w:rsid w:val="004106E4"/>
    <w:rsid w:val="004122A2"/>
    <w:rsid w:val="004159CD"/>
    <w:rsid w:val="004176B4"/>
    <w:rsid w:val="004206DD"/>
    <w:rsid w:val="00423715"/>
    <w:rsid w:val="00427C71"/>
    <w:rsid w:val="00431DD8"/>
    <w:rsid w:val="00435604"/>
    <w:rsid w:val="00435822"/>
    <w:rsid w:val="00436683"/>
    <w:rsid w:val="00442804"/>
    <w:rsid w:val="00442BAB"/>
    <w:rsid w:val="00445F0A"/>
    <w:rsid w:val="00447FB7"/>
    <w:rsid w:val="00453300"/>
    <w:rsid w:val="00455327"/>
    <w:rsid w:val="00456574"/>
    <w:rsid w:val="00456BD4"/>
    <w:rsid w:val="00457EAC"/>
    <w:rsid w:val="004601BF"/>
    <w:rsid w:val="004601D8"/>
    <w:rsid w:val="00460552"/>
    <w:rsid w:val="0046525D"/>
    <w:rsid w:val="00465A55"/>
    <w:rsid w:val="00466DAA"/>
    <w:rsid w:val="00466FBF"/>
    <w:rsid w:val="0047008E"/>
    <w:rsid w:val="00471567"/>
    <w:rsid w:val="00472C05"/>
    <w:rsid w:val="0047406E"/>
    <w:rsid w:val="00477A64"/>
    <w:rsid w:val="00481667"/>
    <w:rsid w:val="00483E64"/>
    <w:rsid w:val="004843FE"/>
    <w:rsid w:val="00484515"/>
    <w:rsid w:val="00486944"/>
    <w:rsid w:val="00486CB1"/>
    <w:rsid w:val="00486DDC"/>
    <w:rsid w:val="0048716F"/>
    <w:rsid w:val="00492B05"/>
    <w:rsid w:val="004932E8"/>
    <w:rsid w:val="00493EF5"/>
    <w:rsid w:val="00494B7A"/>
    <w:rsid w:val="00497E2F"/>
    <w:rsid w:val="004A0981"/>
    <w:rsid w:val="004A0A5F"/>
    <w:rsid w:val="004A363D"/>
    <w:rsid w:val="004B3CC8"/>
    <w:rsid w:val="004B5767"/>
    <w:rsid w:val="004B5847"/>
    <w:rsid w:val="004C349D"/>
    <w:rsid w:val="004C466B"/>
    <w:rsid w:val="004C5D3E"/>
    <w:rsid w:val="004D1232"/>
    <w:rsid w:val="004D2C7E"/>
    <w:rsid w:val="004D5087"/>
    <w:rsid w:val="004D64CE"/>
    <w:rsid w:val="004E0BED"/>
    <w:rsid w:val="004E29F0"/>
    <w:rsid w:val="004E3012"/>
    <w:rsid w:val="004E3F3C"/>
    <w:rsid w:val="004E4C6A"/>
    <w:rsid w:val="004F1488"/>
    <w:rsid w:val="004F4596"/>
    <w:rsid w:val="004F4FEF"/>
    <w:rsid w:val="004F6202"/>
    <w:rsid w:val="00501C3B"/>
    <w:rsid w:val="00503604"/>
    <w:rsid w:val="00506BCC"/>
    <w:rsid w:val="00507D7A"/>
    <w:rsid w:val="00510E0C"/>
    <w:rsid w:val="0052069E"/>
    <w:rsid w:val="00521635"/>
    <w:rsid w:val="00521B77"/>
    <w:rsid w:val="005232F0"/>
    <w:rsid w:val="00523DB6"/>
    <w:rsid w:val="00524E7F"/>
    <w:rsid w:val="0052695D"/>
    <w:rsid w:val="0053189E"/>
    <w:rsid w:val="005328BB"/>
    <w:rsid w:val="005333B5"/>
    <w:rsid w:val="005340C3"/>
    <w:rsid w:val="005349FA"/>
    <w:rsid w:val="00537F1A"/>
    <w:rsid w:val="00541560"/>
    <w:rsid w:val="005426A2"/>
    <w:rsid w:val="00544976"/>
    <w:rsid w:val="00546004"/>
    <w:rsid w:val="00550503"/>
    <w:rsid w:val="00550F4F"/>
    <w:rsid w:val="0055448C"/>
    <w:rsid w:val="00554ACD"/>
    <w:rsid w:val="00554E94"/>
    <w:rsid w:val="005565B0"/>
    <w:rsid w:val="00563A16"/>
    <w:rsid w:val="00566076"/>
    <w:rsid w:val="0056717C"/>
    <w:rsid w:val="00567D7A"/>
    <w:rsid w:val="00576E34"/>
    <w:rsid w:val="005807FF"/>
    <w:rsid w:val="005826E7"/>
    <w:rsid w:val="0058277E"/>
    <w:rsid w:val="00583C74"/>
    <w:rsid w:val="00585838"/>
    <w:rsid w:val="0058655D"/>
    <w:rsid w:val="00592DB5"/>
    <w:rsid w:val="005956D9"/>
    <w:rsid w:val="00595719"/>
    <w:rsid w:val="00595A5F"/>
    <w:rsid w:val="00596C35"/>
    <w:rsid w:val="0059774B"/>
    <w:rsid w:val="005978F8"/>
    <w:rsid w:val="005A01F7"/>
    <w:rsid w:val="005A12B8"/>
    <w:rsid w:val="005A1EC2"/>
    <w:rsid w:val="005A2AA9"/>
    <w:rsid w:val="005A6ED3"/>
    <w:rsid w:val="005B07B9"/>
    <w:rsid w:val="005B0809"/>
    <w:rsid w:val="005B2ACD"/>
    <w:rsid w:val="005B5639"/>
    <w:rsid w:val="005C1370"/>
    <w:rsid w:val="005C1605"/>
    <w:rsid w:val="005C25DD"/>
    <w:rsid w:val="005C3159"/>
    <w:rsid w:val="005C4AF8"/>
    <w:rsid w:val="005C515F"/>
    <w:rsid w:val="005D1E15"/>
    <w:rsid w:val="005D1E18"/>
    <w:rsid w:val="005D1E40"/>
    <w:rsid w:val="005D500F"/>
    <w:rsid w:val="005D6D5C"/>
    <w:rsid w:val="005D7958"/>
    <w:rsid w:val="005D7E64"/>
    <w:rsid w:val="005E04CC"/>
    <w:rsid w:val="005F080C"/>
    <w:rsid w:val="005F1CBE"/>
    <w:rsid w:val="005F298E"/>
    <w:rsid w:val="005F6085"/>
    <w:rsid w:val="00604C7C"/>
    <w:rsid w:val="0061293F"/>
    <w:rsid w:val="006135EA"/>
    <w:rsid w:val="00613720"/>
    <w:rsid w:val="006137ED"/>
    <w:rsid w:val="006159B0"/>
    <w:rsid w:val="00617F8A"/>
    <w:rsid w:val="00622609"/>
    <w:rsid w:val="00623D95"/>
    <w:rsid w:val="00626225"/>
    <w:rsid w:val="006262E0"/>
    <w:rsid w:val="00631F78"/>
    <w:rsid w:val="0063468B"/>
    <w:rsid w:val="00637620"/>
    <w:rsid w:val="00641FB0"/>
    <w:rsid w:val="006437F0"/>
    <w:rsid w:val="00643E9A"/>
    <w:rsid w:val="00645C64"/>
    <w:rsid w:val="00646F88"/>
    <w:rsid w:val="006471AF"/>
    <w:rsid w:val="00647BB4"/>
    <w:rsid w:val="00650248"/>
    <w:rsid w:val="0065368A"/>
    <w:rsid w:val="00661853"/>
    <w:rsid w:val="00661CBE"/>
    <w:rsid w:val="00661D1D"/>
    <w:rsid w:val="00662C80"/>
    <w:rsid w:val="0066603C"/>
    <w:rsid w:val="00667EDE"/>
    <w:rsid w:val="00672A23"/>
    <w:rsid w:val="00672C2F"/>
    <w:rsid w:val="00673A3B"/>
    <w:rsid w:val="00675BA8"/>
    <w:rsid w:val="00677A1B"/>
    <w:rsid w:val="00681844"/>
    <w:rsid w:val="0068193B"/>
    <w:rsid w:val="00682475"/>
    <w:rsid w:val="00682517"/>
    <w:rsid w:val="006846D5"/>
    <w:rsid w:val="00687FDA"/>
    <w:rsid w:val="00694AC8"/>
    <w:rsid w:val="00697059"/>
    <w:rsid w:val="006A030F"/>
    <w:rsid w:val="006A2E4E"/>
    <w:rsid w:val="006A2F6D"/>
    <w:rsid w:val="006A7FDE"/>
    <w:rsid w:val="006B3E9C"/>
    <w:rsid w:val="006B4E5A"/>
    <w:rsid w:val="006B5A4C"/>
    <w:rsid w:val="006C0B0F"/>
    <w:rsid w:val="006C2FCA"/>
    <w:rsid w:val="006C357E"/>
    <w:rsid w:val="006C5462"/>
    <w:rsid w:val="006C5869"/>
    <w:rsid w:val="006D7BE0"/>
    <w:rsid w:val="006E58EA"/>
    <w:rsid w:val="006E6A7E"/>
    <w:rsid w:val="006E6C54"/>
    <w:rsid w:val="006F3896"/>
    <w:rsid w:val="006F5997"/>
    <w:rsid w:val="006F719F"/>
    <w:rsid w:val="006F7252"/>
    <w:rsid w:val="0070246B"/>
    <w:rsid w:val="00703599"/>
    <w:rsid w:val="00704415"/>
    <w:rsid w:val="00710A86"/>
    <w:rsid w:val="00710DCA"/>
    <w:rsid w:val="00711D03"/>
    <w:rsid w:val="00714EDA"/>
    <w:rsid w:val="0072059E"/>
    <w:rsid w:val="00720A14"/>
    <w:rsid w:val="00720C06"/>
    <w:rsid w:val="0072252D"/>
    <w:rsid w:val="007236F4"/>
    <w:rsid w:val="00724301"/>
    <w:rsid w:val="00724686"/>
    <w:rsid w:val="0073195E"/>
    <w:rsid w:val="00731C2B"/>
    <w:rsid w:val="00732457"/>
    <w:rsid w:val="00734A5D"/>
    <w:rsid w:val="00735EA2"/>
    <w:rsid w:val="00745D11"/>
    <w:rsid w:val="00753872"/>
    <w:rsid w:val="007555B1"/>
    <w:rsid w:val="00756418"/>
    <w:rsid w:val="007572EA"/>
    <w:rsid w:val="00760BF3"/>
    <w:rsid w:val="007610E2"/>
    <w:rsid w:val="007612A7"/>
    <w:rsid w:val="00761B2B"/>
    <w:rsid w:val="00761DE0"/>
    <w:rsid w:val="0076482C"/>
    <w:rsid w:val="007656BB"/>
    <w:rsid w:val="0077039E"/>
    <w:rsid w:val="00774C58"/>
    <w:rsid w:val="007834C8"/>
    <w:rsid w:val="00783583"/>
    <w:rsid w:val="00785341"/>
    <w:rsid w:val="00786896"/>
    <w:rsid w:val="0079271E"/>
    <w:rsid w:val="007937BF"/>
    <w:rsid w:val="007943D5"/>
    <w:rsid w:val="00796BEE"/>
    <w:rsid w:val="00797A76"/>
    <w:rsid w:val="007A1E38"/>
    <w:rsid w:val="007A325A"/>
    <w:rsid w:val="007A47F2"/>
    <w:rsid w:val="007A5A65"/>
    <w:rsid w:val="007A6AFA"/>
    <w:rsid w:val="007B29D1"/>
    <w:rsid w:val="007B2DB1"/>
    <w:rsid w:val="007B2F54"/>
    <w:rsid w:val="007C0373"/>
    <w:rsid w:val="007C3336"/>
    <w:rsid w:val="007D1E91"/>
    <w:rsid w:val="007D522F"/>
    <w:rsid w:val="007D63D8"/>
    <w:rsid w:val="007D643B"/>
    <w:rsid w:val="007E0F07"/>
    <w:rsid w:val="007E1035"/>
    <w:rsid w:val="007E15E2"/>
    <w:rsid w:val="007E1AFC"/>
    <w:rsid w:val="007E2915"/>
    <w:rsid w:val="007E2979"/>
    <w:rsid w:val="007E3910"/>
    <w:rsid w:val="007E3B7F"/>
    <w:rsid w:val="007E50FB"/>
    <w:rsid w:val="007F11DE"/>
    <w:rsid w:val="007F172E"/>
    <w:rsid w:val="007F1F58"/>
    <w:rsid w:val="007F2904"/>
    <w:rsid w:val="007F463C"/>
    <w:rsid w:val="007F58E3"/>
    <w:rsid w:val="007F5959"/>
    <w:rsid w:val="007F61E5"/>
    <w:rsid w:val="008017A9"/>
    <w:rsid w:val="0080545C"/>
    <w:rsid w:val="0080545D"/>
    <w:rsid w:val="00805DD2"/>
    <w:rsid w:val="008102DB"/>
    <w:rsid w:val="00810700"/>
    <w:rsid w:val="00810C36"/>
    <w:rsid w:val="00813C3B"/>
    <w:rsid w:val="0081749F"/>
    <w:rsid w:val="008206FF"/>
    <w:rsid w:val="00822FFF"/>
    <w:rsid w:val="00823212"/>
    <w:rsid w:val="008241A0"/>
    <w:rsid w:val="0082556D"/>
    <w:rsid w:val="00827AB5"/>
    <w:rsid w:val="008322DB"/>
    <w:rsid w:val="008329A5"/>
    <w:rsid w:val="00836223"/>
    <w:rsid w:val="0084040E"/>
    <w:rsid w:val="00841ECE"/>
    <w:rsid w:val="0084658A"/>
    <w:rsid w:val="008512C6"/>
    <w:rsid w:val="008519F2"/>
    <w:rsid w:val="008563F3"/>
    <w:rsid w:val="00857166"/>
    <w:rsid w:val="00870097"/>
    <w:rsid w:val="00873411"/>
    <w:rsid w:val="0087468F"/>
    <w:rsid w:val="00874B61"/>
    <w:rsid w:val="00876B3D"/>
    <w:rsid w:val="008802D8"/>
    <w:rsid w:val="0088167E"/>
    <w:rsid w:val="008848F6"/>
    <w:rsid w:val="008877F4"/>
    <w:rsid w:val="00893516"/>
    <w:rsid w:val="00894030"/>
    <w:rsid w:val="00894913"/>
    <w:rsid w:val="00897502"/>
    <w:rsid w:val="008A1DEA"/>
    <w:rsid w:val="008A3465"/>
    <w:rsid w:val="008A5256"/>
    <w:rsid w:val="008B29D0"/>
    <w:rsid w:val="008B5DA5"/>
    <w:rsid w:val="008B7607"/>
    <w:rsid w:val="008C1722"/>
    <w:rsid w:val="008C3CE6"/>
    <w:rsid w:val="008C5983"/>
    <w:rsid w:val="008C5CB3"/>
    <w:rsid w:val="008C70E7"/>
    <w:rsid w:val="008D4454"/>
    <w:rsid w:val="008D4DEC"/>
    <w:rsid w:val="008D4ED1"/>
    <w:rsid w:val="008D5201"/>
    <w:rsid w:val="008D5580"/>
    <w:rsid w:val="008D61D9"/>
    <w:rsid w:val="008E11C2"/>
    <w:rsid w:val="008E1903"/>
    <w:rsid w:val="008E59A8"/>
    <w:rsid w:val="008E75F7"/>
    <w:rsid w:val="008F357F"/>
    <w:rsid w:val="008F518D"/>
    <w:rsid w:val="008F6364"/>
    <w:rsid w:val="0090174C"/>
    <w:rsid w:val="009067E2"/>
    <w:rsid w:val="00906F6A"/>
    <w:rsid w:val="00907BF4"/>
    <w:rsid w:val="009102A8"/>
    <w:rsid w:val="00913193"/>
    <w:rsid w:val="009162F9"/>
    <w:rsid w:val="0091784F"/>
    <w:rsid w:val="00921EC7"/>
    <w:rsid w:val="009220CA"/>
    <w:rsid w:val="00925705"/>
    <w:rsid w:val="00926F75"/>
    <w:rsid w:val="009272B8"/>
    <w:rsid w:val="00930103"/>
    <w:rsid w:val="009305F6"/>
    <w:rsid w:val="00932874"/>
    <w:rsid w:val="009371D1"/>
    <w:rsid w:val="00937FD9"/>
    <w:rsid w:val="009464DE"/>
    <w:rsid w:val="00951B7E"/>
    <w:rsid w:val="00953EA8"/>
    <w:rsid w:val="009565F7"/>
    <w:rsid w:val="00957BA7"/>
    <w:rsid w:val="009609B7"/>
    <w:rsid w:val="0096175A"/>
    <w:rsid w:val="0096209E"/>
    <w:rsid w:val="009665BC"/>
    <w:rsid w:val="00966C69"/>
    <w:rsid w:val="009705EB"/>
    <w:rsid w:val="009772B3"/>
    <w:rsid w:val="009808AC"/>
    <w:rsid w:val="0098139E"/>
    <w:rsid w:val="009819A6"/>
    <w:rsid w:val="009820A2"/>
    <w:rsid w:val="00983B3A"/>
    <w:rsid w:val="00983F0E"/>
    <w:rsid w:val="00984490"/>
    <w:rsid w:val="00986396"/>
    <w:rsid w:val="00990000"/>
    <w:rsid w:val="009A6275"/>
    <w:rsid w:val="009A6C34"/>
    <w:rsid w:val="009B4801"/>
    <w:rsid w:val="009C49C4"/>
    <w:rsid w:val="009C6403"/>
    <w:rsid w:val="009D1C9E"/>
    <w:rsid w:val="009D2506"/>
    <w:rsid w:val="009D311E"/>
    <w:rsid w:val="009D7E0B"/>
    <w:rsid w:val="009E1187"/>
    <w:rsid w:val="009E1D4A"/>
    <w:rsid w:val="009E29D0"/>
    <w:rsid w:val="009E2AB0"/>
    <w:rsid w:val="009F0133"/>
    <w:rsid w:val="009F0B74"/>
    <w:rsid w:val="009F1F3D"/>
    <w:rsid w:val="009F5908"/>
    <w:rsid w:val="00A00F2B"/>
    <w:rsid w:val="00A01ED2"/>
    <w:rsid w:val="00A0592A"/>
    <w:rsid w:val="00A103D4"/>
    <w:rsid w:val="00A108A1"/>
    <w:rsid w:val="00A13852"/>
    <w:rsid w:val="00A148B6"/>
    <w:rsid w:val="00A14A0D"/>
    <w:rsid w:val="00A1602B"/>
    <w:rsid w:val="00A2242A"/>
    <w:rsid w:val="00A25E8A"/>
    <w:rsid w:val="00A30EDA"/>
    <w:rsid w:val="00A30FB5"/>
    <w:rsid w:val="00A3118E"/>
    <w:rsid w:val="00A32B39"/>
    <w:rsid w:val="00A35EC2"/>
    <w:rsid w:val="00A417BE"/>
    <w:rsid w:val="00A43E61"/>
    <w:rsid w:val="00A4508A"/>
    <w:rsid w:val="00A46163"/>
    <w:rsid w:val="00A47CC9"/>
    <w:rsid w:val="00A517FF"/>
    <w:rsid w:val="00A53035"/>
    <w:rsid w:val="00A53EF5"/>
    <w:rsid w:val="00A54D71"/>
    <w:rsid w:val="00A56681"/>
    <w:rsid w:val="00A57E5D"/>
    <w:rsid w:val="00A6177C"/>
    <w:rsid w:val="00A61924"/>
    <w:rsid w:val="00A63F71"/>
    <w:rsid w:val="00A647B0"/>
    <w:rsid w:val="00A66899"/>
    <w:rsid w:val="00A70ADE"/>
    <w:rsid w:val="00A71868"/>
    <w:rsid w:val="00A727A1"/>
    <w:rsid w:val="00A73AC3"/>
    <w:rsid w:val="00A75CC5"/>
    <w:rsid w:val="00A75FE2"/>
    <w:rsid w:val="00A76254"/>
    <w:rsid w:val="00A7644F"/>
    <w:rsid w:val="00A77B9D"/>
    <w:rsid w:val="00A80ED5"/>
    <w:rsid w:val="00A81775"/>
    <w:rsid w:val="00A84AC3"/>
    <w:rsid w:val="00A85FF1"/>
    <w:rsid w:val="00A879C4"/>
    <w:rsid w:val="00A914BF"/>
    <w:rsid w:val="00A9290E"/>
    <w:rsid w:val="00A95B0F"/>
    <w:rsid w:val="00AA0314"/>
    <w:rsid w:val="00AA337E"/>
    <w:rsid w:val="00AA66C8"/>
    <w:rsid w:val="00AA68BD"/>
    <w:rsid w:val="00AA7205"/>
    <w:rsid w:val="00AB0153"/>
    <w:rsid w:val="00AB44D2"/>
    <w:rsid w:val="00AB6A97"/>
    <w:rsid w:val="00AB7B71"/>
    <w:rsid w:val="00AC0D28"/>
    <w:rsid w:val="00AC0D9E"/>
    <w:rsid w:val="00AC1FFE"/>
    <w:rsid w:val="00AC4E0F"/>
    <w:rsid w:val="00AC6D5D"/>
    <w:rsid w:val="00AD0F4B"/>
    <w:rsid w:val="00AD2242"/>
    <w:rsid w:val="00AD6ACA"/>
    <w:rsid w:val="00AE0DD6"/>
    <w:rsid w:val="00AE149F"/>
    <w:rsid w:val="00AF3424"/>
    <w:rsid w:val="00AF3858"/>
    <w:rsid w:val="00AF3A08"/>
    <w:rsid w:val="00AF5771"/>
    <w:rsid w:val="00AF59F3"/>
    <w:rsid w:val="00B05790"/>
    <w:rsid w:val="00B07251"/>
    <w:rsid w:val="00B07626"/>
    <w:rsid w:val="00B10D7A"/>
    <w:rsid w:val="00B14D29"/>
    <w:rsid w:val="00B15444"/>
    <w:rsid w:val="00B15456"/>
    <w:rsid w:val="00B155C7"/>
    <w:rsid w:val="00B212F3"/>
    <w:rsid w:val="00B22673"/>
    <w:rsid w:val="00B24E98"/>
    <w:rsid w:val="00B254F5"/>
    <w:rsid w:val="00B2571A"/>
    <w:rsid w:val="00B266A2"/>
    <w:rsid w:val="00B2690A"/>
    <w:rsid w:val="00B27FDF"/>
    <w:rsid w:val="00B303D3"/>
    <w:rsid w:val="00B324D0"/>
    <w:rsid w:val="00B34225"/>
    <w:rsid w:val="00B34D2F"/>
    <w:rsid w:val="00B34ECD"/>
    <w:rsid w:val="00B35278"/>
    <w:rsid w:val="00B367BF"/>
    <w:rsid w:val="00B453B4"/>
    <w:rsid w:val="00B53E54"/>
    <w:rsid w:val="00B55BC9"/>
    <w:rsid w:val="00B56F3C"/>
    <w:rsid w:val="00B5731F"/>
    <w:rsid w:val="00B57F58"/>
    <w:rsid w:val="00B610C3"/>
    <w:rsid w:val="00B62A3E"/>
    <w:rsid w:val="00B65E79"/>
    <w:rsid w:val="00B66E22"/>
    <w:rsid w:val="00B722AB"/>
    <w:rsid w:val="00B75F88"/>
    <w:rsid w:val="00B765AF"/>
    <w:rsid w:val="00B77461"/>
    <w:rsid w:val="00B804F0"/>
    <w:rsid w:val="00B81897"/>
    <w:rsid w:val="00B85D8C"/>
    <w:rsid w:val="00B862FC"/>
    <w:rsid w:val="00B90F38"/>
    <w:rsid w:val="00B91B2C"/>
    <w:rsid w:val="00B91BDE"/>
    <w:rsid w:val="00B96C03"/>
    <w:rsid w:val="00BA1517"/>
    <w:rsid w:val="00BA3812"/>
    <w:rsid w:val="00BA3838"/>
    <w:rsid w:val="00BA4EA8"/>
    <w:rsid w:val="00BA5993"/>
    <w:rsid w:val="00BB2E9A"/>
    <w:rsid w:val="00BB74F1"/>
    <w:rsid w:val="00BB7B0D"/>
    <w:rsid w:val="00BC2CE2"/>
    <w:rsid w:val="00BC471E"/>
    <w:rsid w:val="00BC5C4D"/>
    <w:rsid w:val="00BC6C58"/>
    <w:rsid w:val="00BD4664"/>
    <w:rsid w:val="00BD5E3F"/>
    <w:rsid w:val="00BE0241"/>
    <w:rsid w:val="00BE06C9"/>
    <w:rsid w:val="00BE1793"/>
    <w:rsid w:val="00BE194F"/>
    <w:rsid w:val="00BE1C8E"/>
    <w:rsid w:val="00BE32B3"/>
    <w:rsid w:val="00BE3A0B"/>
    <w:rsid w:val="00BE4505"/>
    <w:rsid w:val="00BE60A5"/>
    <w:rsid w:val="00BE6140"/>
    <w:rsid w:val="00BF113F"/>
    <w:rsid w:val="00BF2288"/>
    <w:rsid w:val="00BF5538"/>
    <w:rsid w:val="00BF59AF"/>
    <w:rsid w:val="00BF6901"/>
    <w:rsid w:val="00BF7F63"/>
    <w:rsid w:val="00C00743"/>
    <w:rsid w:val="00C00964"/>
    <w:rsid w:val="00C00B27"/>
    <w:rsid w:val="00C034C2"/>
    <w:rsid w:val="00C05E79"/>
    <w:rsid w:val="00C0607C"/>
    <w:rsid w:val="00C1153B"/>
    <w:rsid w:val="00C13DC7"/>
    <w:rsid w:val="00C17A7A"/>
    <w:rsid w:val="00C2073F"/>
    <w:rsid w:val="00C24847"/>
    <w:rsid w:val="00C26FAE"/>
    <w:rsid w:val="00C36DE2"/>
    <w:rsid w:val="00C40438"/>
    <w:rsid w:val="00C4064F"/>
    <w:rsid w:val="00C41F8F"/>
    <w:rsid w:val="00C434C3"/>
    <w:rsid w:val="00C436C1"/>
    <w:rsid w:val="00C44B62"/>
    <w:rsid w:val="00C45CEA"/>
    <w:rsid w:val="00C462A3"/>
    <w:rsid w:val="00C47A88"/>
    <w:rsid w:val="00C51676"/>
    <w:rsid w:val="00C51EC1"/>
    <w:rsid w:val="00C52C09"/>
    <w:rsid w:val="00C56267"/>
    <w:rsid w:val="00C56B2C"/>
    <w:rsid w:val="00C56EE3"/>
    <w:rsid w:val="00C62917"/>
    <w:rsid w:val="00C6505B"/>
    <w:rsid w:val="00C65DB2"/>
    <w:rsid w:val="00C66E2E"/>
    <w:rsid w:val="00C714D9"/>
    <w:rsid w:val="00C72123"/>
    <w:rsid w:val="00C73235"/>
    <w:rsid w:val="00C80955"/>
    <w:rsid w:val="00C90CAF"/>
    <w:rsid w:val="00C9188A"/>
    <w:rsid w:val="00C93A68"/>
    <w:rsid w:val="00C95BAF"/>
    <w:rsid w:val="00C97673"/>
    <w:rsid w:val="00C97722"/>
    <w:rsid w:val="00C97C3A"/>
    <w:rsid w:val="00CA30BF"/>
    <w:rsid w:val="00CA76F9"/>
    <w:rsid w:val="00CA76FF"/>
    <w:rsid w:val="00CB2737"/>
    <w:rsid w:val="00CB3604"/>
    <w:rsid w:val="00CB7E2F"/>
    <w:rsid w:val="00CC72F7"/>
    <w:rsid w:val="00CD0E43"/>
    <w:rsid w:val="00CD0EAA"/>
    <w:rsid w:val="00CD25BF"/>
    <w:rsid w:val="00CD5619"/>
    <w:rsid w:val="00CD58FA"/>
    <w:rsid w:val="00CD7BF2"/>
    <w:rsid w:val="00CE2249"/>
    <w:rsid w:val="00CE470E"/>
    <w:rsid w:val="00CE66F0"/>
    <w:rsid w:val="00CE67B6"/>
    <w:rsid w:val="00CE68A7"/>
    <w:rsid w:val="00CF05E5"/>
    <w:rsid w:val="00CF11A6"/>
    <w:rsid w:val="00CF22F1"/>
    <w:rsid w:val="00CF4F3C"/>
    <w:rsid w:val="00CF4F5C"/>
    <w:rsid w:val="00CF7120"/>
    <w:rsid w:val="00D01C29"/>
    <w:rsid w:val="00D028E7"/>
    <w:rsid w:val="00D05396"/>
    <w:rsid w:val="00D0563F"/>
    <w:rsid w:val="00D05909"/>
    <w:rsid w:val="00D05DE9"/>
    <w:rsid w:val="00D0697C"/>
    <w:rsid w:val="00D07445"/>
    <w:rsid w:val="00D07DA7"/>
    <w:rsid w:val="00D100FD"/>
    <w:rsid w:val="00D12325"/>
    <w:rsid w:val="00D13137"/>
    <w:rsid w:val="00D132F7"/>
    <w:rsid w:val="00D17CAF"/>
    <w:rsid w:val="00D20192"/>
    <w:rsid w:val="00D2503E"/>
    <w:rsid w:val="00D2600B"/>
    <w:rsid w:val="00D32315"/>
    <w:rsid w:val="00D35661"/>
    <w:rsid w:val="00D47485"/>
    <w:rsid w:val="00D5073F"/>
    <w:rsid w:val="00D53F77"/>
    <w:rsid w:val="00D568B4"/>
    <w:rsid w:val="00D57B28"/>
    <w:rsid w:val="00D662BE"/>
    <w:rsid w:val="00D66A5B"/>
    <w:rsid w:val="00D7122E"/>
    <w:rsid w:val="00D717EF"/>
    <w:rsid w:val="00D74B3E"/>
    <w:rsid w:val="00D75375"/>
    <w:rsid w:val="00D77D64"/>
    <w:rsid w:val="00D82666"/>
    <w:rsid w:val="00D82E6D"/>
    <w:rsid w:val="00D82F16"/>
    <w:rsid w:val="00D921DC"/>
    <w:rsid w:val="00D94D32"/>
    <w:rsid w:val="00D9774B"/>
    <w:rsid w:val="00DA332C"/>
    <w:rsid w:val="00DA3F9B"/>
    <w:rsid w:val="00DA5466"/>
    <w:rsid w:val="00DA7263"/>
    <w:rsid w:val="00DA7534"/>
    <w:rsid w:val="00DA76E9"/>
    <w:rsid w:val="00DB42BA"/>
    <w:rsid w:val="00DB5297"/>
    <w:rsid w:val="00DB5FF8"/>
    <w:rsid w:val="00DC18B4"/>
    <w:rsid w:val="00DC4BAA"/>
    <w:rsid w:val="00DD1153"/>
    <w:rsid w:val="00DD3D42"/>
    <w:rsid w:val="00DD4E05"/>
    <w:rsid w:val="00DD50DB"/>
    <w:rsid w:val="00DD53E3"/>
    <w:rsid w:val="00DD6D04"/>
    <w:rsid w:val="00DD790D"/>
    <w:rsid w:val="00DE11DD"/>
    <w:rsid w:val="00DE14E8"/>
    <w:rsid w:val="00DE21D3"/>
    <w:rsid w:val="00DE2639"/>
    <w:rsid w:val="00DE54E1"/>
    <w:rsid w:val="00DF1E8F"/>
    <w:rsid w:val="00DF21FC"/>
    <w:rsid w:val="00DF3F7A"/>
    <w:rsid w:val="00DF4BE6"/>
    <w:rsid w:val="00DF6EBB"/>
    <w:rsid w:val="00DF724C"/>
    <w:rsid w:val="00E02875"/>
    <w:rsid w:val="00E06218"/>
    <w:rsid w:val="00E06726"/>
    <w:rsid w:val="00E121BC"/>
    <w:rsid w:val="00E12590"/>
    <w:rsid w:val="00E13697"/>
    <w:rsid w:val="00E14016"/>
    <w:rsid w:val="00E1476E"/>
    <w:rsid w:val="00E14C0C"/>
    <w:rsid w:val="00E158AC"/>
    <w:rsid w:val="00E159DE"/>
    <w:rsid w:val="00E160D2"/>
    <w:rsid w:val="00E17BD1"/>
    <w:rsid w:val="00E20658"/>
    <w:rsid w:val="00E2342E"/>
    <w:rsid w:val="00E23BFE"/>
    <w:rsid w:val="00E26B02"/>
    <w:rsid w:val="00E276E3"/>
    <w:rsid w:val="00E27F68"/>
    <w:rsid w:val="00E32F1D"/>
    <w:rsid w:val="00E34528"/>
    <w:rsid w:val="00E41D4D"/>
    <w:rsid w:val="00E44113"/>
    <w:rsid w:val="00E44A2F"/>
    <w:rsid w:val="00E44C75"/>
    <w:rsid w:val="00E45A24"/>
    <w:rsid w:val="00E51340"/>
    <w:rsid w:val="00E536D0"/>
    <w:rsid w:val="00E556A7"/>
    <w:rsid w:val="00E57D25"/>
    <w:rsid w:val="00E61E6E"/>
    <w:rsid w:val="00E64D52"/>
    <w:rsid w:val="00E6525C"/>
    <w:rsid w:val="00E67B9B"/>
    <w:rsid w:val="00E71860"/>
    <w:rsid w:val="00E72C97"/>
    <w:rsid w:val="00E75DDB"/>
    <w:rsid w:val="00E768B8"/>
    <w:rsid w:val="00E80955"/>
    <w:rsid w:val="00E830B1"/>
    <w:rsid w:val="00E834E5"/>
    <w:rsid w:val="00E91E30"/>
    <w:rsid w:val="00E94E6B"/>
    <w:rsid w:val="00E952E1"/>
    <w:rsid w:val="00E9666D"/>
    <w:rsid w:val="00EA18B1"/>
    <w:rsid w:val="00EA1C03"/>
    <w:rsid w:val="00EB4DBD"/>
    <w:rsid w:val="00EB668D"/>
    <w:rsid w:val="00EB7B7F"/>
    <w:rsid w:val="00EC0822"/>
    <w:rsid w:val="00EC0E49"/>
    <w:rsid w:val="00EC2C1E"/>
    <w:rsid w:val="00EC2CD1"/>
    <w:rsid w:val="00EC2F8F"/>
    <w:rsid w:val="00ED006E"/>
    <w:rsid w:val="00ED0B12"/>
    <w:rsid w:val="00ED4166"/>
    <w:rsid w:val="00ED4F88"/>
    <w:rsid w:val="00ED734C"/>
    <w:rsid w:val="00EE05DC"/>
    <w:rsid w:val="00EE2021"/>
    <w:rsid w:val="00EE214E"/>
    <w:rsid w:val="00EE4B41"/>
    <w:rsid w:val="00EE7DFB"/>
    <w:rsid w:val="00EF0770"/>
    <w:rsid w:val="00EF6490"/>
    <w:rsid w:val="00EF6630"/>
    <w:rsid w:val="00F0128D"/>
    <w:rsid w:val="00F016D7"/>
    <w:rsid w:val="00F017D9"/>
    <w:rsid w:val="00F03052"/>
    <w:rsid w:val="00F03C80"/>
    <w:rsid w:val="00F03DAF"/>
    <w:rsid w:val="00F04F31"/>
    <w:rsid w:val="00F0501D"/>
    <w:rsid w:val="00F05FCC"/>
    <w:rsid w:val="00F11481"/>
    <w:rsid w:val="00F11E61"/>
    <w:rsid w:val="00F1548D"/>
    <w:rsid w:val="00F154BC"/>
    <w:rsid w:val="00F166D5"/>
    <w:rsid w:val="00F214EC"/>
    <w:rsid w:val="00F21CFF"/>
    <w:rsid w:val="00F22A22"/>
    <w:rsid w:val="00F26152"/>
    <w:rsid w:val="00F26D56"/>
    <w:rsid w:val="00F31E88"/>
    <w:rsid w:val="00F34A57"/>
    <w:rsid w:val="00F351A2"/>
    <w:rsid w:val="00F367D5"/>
    <w:rsid w:val="00F4691F"/>
    <w:rsid w:val="00F5032F"/>
    <w:rsid w:val="00F50C5E"/>
    <w:rsid w:val="00F52C83"/>
    <w:rsid w:val="00F53E3D"/>
    <w:rsid w:val="00F55878"/>
    <w:rsid w:val="00F5616B"/>
    <w:rsid w:val="00F6264B"/>
    <w:rsid w:val="00F6377C"/>
    <w:rsid w:val="00F725E0"/>
    <w:rsid w:val="00F749BA"/>
    <w:rsid w:val="00F75598"/>
    <w:rsid w:val="00F75C8D"/>
    <w:rsid w:val="00F75DDB"/>
    <w:rsid w:val="00F76369"/>
    <w:rsid w:val="00F771C9"/>
    <w:rsid w:val="00F77DC2"/>
    <w:rsid w:val="00F801CD"/>
    <w:rsid w:val="00F80779"/>
    <w:rsid w:val="00F8592C"/>
    <w:rsid w:val="00F85AF3"/>
    <w:rsid w:val="00F865DD"/>
    <w:rsid w:val="00F87DA8"/>
    <w:rsid w:val="00F87E5A"/>
    <w:rsid w:val="00F9208B"/>
    <w:rsid w:val="00F93C86"/>
    <w:rsid w:val="00F93D1F"/>
    <w:rsid w:val="00F96582"/>
    <w:rsid w:val="00FA0BC4"/>
    <w:rsid w:val="00FA1B8B"/>
    <w:rsid w:val="00FA29CC"/>
    <w:rsid w:val="00FA3C22"/>
    <w:rsid w:val="00FA4FFD"/>
    <w:rsid w:val="00FA59D8"/>
    <w:rsid w:val="00FA657B"/>
    <w:rsid w:val="00FA6864"/>
    <w:rsid w:val="00FA6D95"/>
    <w:rsid w:val="00FA72D7"/>
    <w:rsid w:val="00FB004C"/>
    <w:rsid w:val="00FB0CBD"/>
    <w:rsid w:val="00FB1191"/>
    <w:rsid w:val="00FB13BB"/>
    <w:rsid w:val="00FB2462"/>
    <w:rsid w:val="00FB26FC"/>
    <w:rsid w:val="00FB336F"/>
    <w:rsid w:val="00FB35F5"/>
    <w:rsid w:val="00FB5A37"/>
    <w:rsid w:val="00FB741F"/>
    <w:rsid w:val="00FC138C"/>
    <w:rsid w:val="00FC2DBE"/>
    <w:rsid w:val="00FC3E4E"/>
    <w:rsid w:val="00FC47A4"/>
    <w:rsid w:val="00FC561B"/>
    <w:rsid w:val="00FC6B4F"/>
    <w:rsid w:val="00FD2A21"/>
    <w:rsid w:val="00FE0E99"/>
    <w:rsid w:val="00FE2BDA"/>
    <w:rsid w:val="00FE78F2"/>
    <w:rsid w:val="00FF068C"/>
    <w:rsid w:val="00FF2581"/>
    <w:rsid w:val="00FF613F"/>
    <w:rsid w:val="00FF69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FD44F8"/>
  <w15:chartTrackingRefBased/>
  <w15:docId w15:val="{AEB2165F-E70B-443F-8D7B-6DA73C226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0D4ED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E314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E3141"/>
    <w:rPr>
      <w:sz w:val="20"/>
      <w:szCs w:val="20"/>
    </w:rPr>
  </w:style>
  <w:style w:type="character" w:styleId="FootnoteReference">
    <w:name w:val="footnote reference"/>
    <w:basedOn w:val="DefaultParagraphFont"/>
    <w:uiPriority w:val="99"/>
    <w:semiHidden/>
    <w:unhideWhenUsed/>
    <w:rsid w:val="001E3141"/>
    <w:rPr>
      <w:vertAlign w:val="superscript"/>
    </w:rPr>
  </w:style>
  <w:style w:type="paragraph" w:styleId="ListParagraph">
    <w:name w:val="List Paragraph"/>
    <w:basedOn w:val="Normal"/>
    <w:uiPriority w:val="34"/>
    <w:qFormat/>
    <w:rsid w:val="001E3141"/>
    <w:pPr>
      <w:ind w:left="720"/>
      <w:contextualSpacing/>
    </w:pPr>
  </w:style>
  <w:style w:type="paragraph" w:styleId="Header">
    <w:name w:val="header"/>
    <w:basedOn w:val="Normal"/>
    <w:link w:val="HeaderChar"/>
    <w:uiPriority w:val="99"/>
    <w:unhideWhenUsed/>
    <w:rsid w:val="0047008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7008E"/>
  </w:style>
  <w:style w:type="paragraph" w:styleId="Footer">
    <w:name w:val="footer"/>
    <w:basedOn w:val="Normal"/>
    <w:link w:val="FooterChar"/>
    <w:uiPriority w:val="99"/>
    <w:unhideWhenUsed/>
    <w:rsid w:val="0047008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7008E"/>
  </w:style>
  <w:style w:type="paragraph" w:styleId="EndnoteText">
    <w:name w:val="endnote text"/>
    <w:basedOn w:val="Normal"/>
    <w:link w:val="EndnoteTextChar"/>
    <w:uiPriority w:val="99"/>
    <w:semiHidden/>
    <w:unhideWhenUsed/>
    <w:rsid w:val="0056717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6717C"/>
    <w:rPr>
      <w:sz w:val="20"/>
      <w:szCs w:val="20"/>
    </w:rPr>
  </w:style>
  <w:style w:type="character" w:styleId="EndnoteReference">
    <w:name w:val="endnote reference"/>
    <w:basedOn w:val="DefaultParagraphFont"/>
    <w:uiPriority w:val="99"/>
    <w:semiHidden/>
    <w:unhideWhenUsed/>
    <w:rsid w:val="0056717C"/>
    <w:rPr>
      <w:vertAlign w:val="superscript"/>
    </w:rPr>
  </w:style>
  <w:style w:type="character" w:customStyle="1" w:styleId="Heading2Char">
    <w:name w:val="Heading 2 Char"/>
    <w:basedOn w:val="DefaultParagraphFont"/>
    <w:link w:val="Heading2"/>
    <w:uiPriority w:val="9"/>
    <w:rsid w:val="000D4ED1"/>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E67B9B"/>
    <w:rPr>
      <w:color w:val="0563C1" w:themeColor="hyperlink"/>
      <w:u w:val="single"/>
    </w:rPr>
  </w:style>
  <w:style w:type="paragraph" w:styleId="BalloonText">
    <w:name w:val="Balloon Text"/>
    <w:basedOn w:val="Normal"/>
    <w:link w:val="BalloonTextChar"/>
    <w:uiPriority w:val="99"/>
    <w:semiHidden/>
    <w:unhideWhenUsed/>
    <w:rsid w:val="00661D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1D1D"/>
    <w:rPr>
      <w:rFonts w:ascii="Segoe UI" w:hAnsi="Segoe UI" w:cs="Segoe UI"/>
      <w:sz w:val="18"/>
      <w:szCs w:val="18"/>
    </w:rPr>
  </w:style>
  <w:style w:type="paragraph" w:styleId="NormalWeb">
    <w:name w:val="Normal (Web)"/>
    <w:basedOn w:val="Normal"/>
    <w:uiPriority w:val="99"/>
    <w:semiHidden/>
    <w:unhideWhenUsed/>
    <w:rsid w:val="00F93C86"/>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878315-4D8C-40E9-81D0-F01394E23F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4341</TotalTime>
  <Pages>9</Pages>
  <Words>3667</Words>
  <Characters>19142</Characters>
  <Application>Microsoft Office Word</Application>
  <DocSecurity>0</DocSecurity>
  <Lines>303</Lines>
  <Paragraphs>45</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22764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UMK</dc:creator>
  <cp:keywords/>
  <dc:description/>
  <cp:lastModifiedBy>Marta van der Hoeven</cp:lastModifiedBy>
  <cp:revision>49</cp:revision>
  <cp:lastPrinted>2023-08-01T14:38:00Z</cp:lastPrinted>
  <dcterms:created xsi:type="dcterms:W3CDTF">2025-11-13T17:59:00Z</dcterms:created>
  <dcterms:modified xsi:type="dcterms:W3CDTF">2025-11-18T09:23:00Z</dcterms:modified>
</cp:coreProperties>
</file>