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5DF" w:rsidRDefault="003645DF" w:rsidP="003645DF">
      <w:pPr>
        <w:rPr>
          <w:sz w:val="26"/>
          <w:szCs w:val="26"/>
        </w:rPr>
      </w:pPr>
      <w:bookmarkStart w:id="0" w:name="_GoBack"/>
      <w:bookmarkEnd w:id="0"/>
      <w:r w:rsidRPr="004C5D3E">
        <w:rPr>
          <w:sz w:val="26"/>
          <w:szCs w:val="26"/>
        </w:rPr>
        <w:t xml:space="preserve">Prof. UMK dr hab. Tomasz </w:t>
      </w:r>
      <w:proofErr w:type="spellStart"/>
      <w:r w:rsidRPr="004C5D3E">
        <w:rPr>
          <w:sz w:val="26"/>
          <w:szCs w:val="26"/>
        </w:rPr>
        <w:t>Justyński</w:t>
      </w:r>
      <w:proofErr w:type="spellEnd"/>
      <w:r w:rsidRPr="004C5D3E">
        <w:rPr>
          <w:sz w:val="26"/>
          <w:szCs w:val="26"/>
        </w:rPr>
        <w:t xml:space="preserve"> LL.M.</w:t>
      </w:r>
    </w:p>
    <w:p w:rsidR="00DD1153" w:rsidRDefault="00DD1153" w:rsidP="003645DF">
      <w:pPr>
        <w:rPr>
          <w:sz w:val="26"/>
          <w:szCs w:val="26"/>
        </w:rPr>
      </w:pPr>
      <w:r>
        <w:rPr>
          <w:sz w:val="26"/>
          <w:szCs w:val="26"/>
        </w:rPr>
        <w:t>Kierownik Katedry Prawa Cywilnego</w:t>
      </w:r>
    </w:p>
    <w:p w:rsidR="00DD1153" w:rsidRPr="004C5D3E" w:rsidRDefault="00DD1153" w:rsidP="003645DF">
      <w:pPr>
        <w:rPr>
          <w:sz w:val="26"/>
          <w:szCs w:val="26"/>
        </w:rPr>
      </w:pPr>
      <w:r>
        <w:rPr>
          <w:sz w:val="26"/>
          <w:szCs w:val="26"/>
        </w:rPr>
        <w:t>UMK w Toruniu</w:t>
      </w:r>
    </w:p>
    <w:p w:rsidR="003645DF" w:rsidRPr="004C5D3E" w:rsidRDefault="003645DF" w:rsidP="003645DF">
      <w:pPr>
        <w:rPr>
          <w:sz w:val="26"/>
          <w:szCs w:val="26"/>
        </w:rPr>
      </w:pPr>
    </w:p>
    <w:p w:rsidR="003645DF" w:rsidRDefault="003645DF" w:rsidP="003645DF">
      <w:pPr>
        <w:rPr>
          <w:sz w:val="26"/>
          <w:szCs w:val="26"/>
        </w:rPr>
      </w:pPr>
      <w:r w:rsidRPr="004C5D3E">
        <w:rPr>
          <w:sz w:val="26"/>
          <w:szCs w:val="26"/>
        </w:rPr>
        <w:t>ORCID: 0000-0003-0270-4178</w:t>
      </w:r>
    </w:p>
    <w:p w:rsidR="004C5D3E" w:rsidRDefault="004C5D3E" w:rsidP="003645DF">
      <w:pPr>
        <w:rPr>
          <w:sz w:val="26"/>
          <w:szCs w:val="26"/>
        </w:rPr>
      </w:pPr>
    </w:p>
    <w:p w:rsidR="004C5D3E" w:rsidRDefault="004C5D3E" w:rsidP="003645DF">
      <w:pPr>
        <w:rPr>
          <w:sz w:val="26"/>
          <w:szCs w:val="26"/>
        </w:rPr>
      </w:pPr>
    </w:p>
    <w:p w:rsidR="004C5D3E" w:rsidRPr="004C5D3E" w:rsidRDefault="00DD1153" w:rsidP="003645DF">
      <w:pPr>
        <w:rPr>
          <w:sz w:val="32"/>
          <w:szCs w:val="32"/>
        </w:rPr>
      </w:pPr>
      <w:r>
        <w:rPr>
          <w:b/>
          <w:sz w:val="32"/>
          <w:szCs w:val="32"/>
        </w:rPr>
        <w:t>Dziedziczenie jednorazowego świadczenia pieniężnego należnego Sybirakowi. Glosa do wyroku WSA w Gdańsku z dnia 11 maja 2021 r., II SA/Gd 39/21</w:t>
      </w:r>
      <w:r w:rsidR="00E71860">
        <w:rPr>
          <w:rStyle w:val="Odwoanieprzypisudolnego"/>
          <w:b/>
          <w:sz w:val="32"/>
          <w:szCs w:val="32"/>
        </w:rPr>
        <w:footnoteReference w:id="1"/>
      </w:r>
      <w:r>
        <w:rPr>
          <w:b/>
          <w:sz w:val="32"/>
          <w:szCs w:val="32"/>
        </w:rPr>
        <w:t xml:space="preserve"> </w:t>
      </w:r>
      <w:r w:rsidR="004C5D3E" w:rsidRPr="004C5D3E">
        <w:rPr>
          <w:b/>
          <w:sz w:val="32"/>
          <w:szCs w:val="32"/>
        </w:rPr>
        <w:t xml:space="preserve">      </w:t>
      </w:r>
    </w:p>
    <w:p w:rsidR="00DD1153" w:rsidRDefault="00DD1153" w:rsidP="00DD1153">
      <w:pPr>
        <w:jc w:val="both"/>
        <w:rPr>
          <w:b/>
          <w:sz w:val="26"/>
          <w:szCs w:val="26"/>
        </w:rPr>
      </w:pPr>
    </w:p>
    <w:p w:rsidR="00DD1153" w:rsidRDefault="00DD1153" w:rsidP="00DD1153">
      <w:pPr>
        <w:jc w:val="both"/>
        <w:rPr>
          <w:b/>
          <w:sz w:val="26"/>
          <w:szCs w:val="26"/>
        </w:rPr>
      </w:pPr>
    </w:p>
    <w:p w:rsidR="00DD1153" w:rsidRDefault="00DD1153" w:rsidP="00DD1153">
      <w:pPr>
        <w:jc w:val="both"/>
        <w:rPr>
          <w:b/>
          <w:sz w:val="26"/>
          <w:szCs w:val="26"/>
        </w:rPr>
      </w:pPr>
      <w:r>
        <w:rPr>
          <w:b/>
          <w:sz w:val="26"/>
          <w:szCs w:val="26"/>
        </w:rPr>
        <w:t>Wszędzie tam, gdzie ustawodawca chce, aby świadczenia pieniężne (z zakresu ubezpieczeń społecznych czy rekompensacyjne), mimo ich osobistego charakteru podlegały dziedziczeniu przez bliskich uprawnionego, czyni to wyraźnie w przepisach prawnych. Skoro zaś w ustawie z 2020 r. o świadczeniu pieniężnym przysługującym osobom zesłanym lub deportowanym przez władze Związku Socjalistycznych Republik Radzieckich w latach 1936</w:t>
      </w:r>
      <w:r w:rsidR="00A47CC9">
        <w:rPr>
          <w:b/>
          <w:sz w:val="26"/>
          <w:szCs w:val="26"/>
        </w:rPr>
        <w:t xml:space="preserve"> </w:t>
      </w:r>
      <w:r>
        <w:rPr>
          <w:b/>
          <w:sz w:val="26"/>
          <w:szCs w:val="26"/>
        </w:rPr>
        <w:t>-</w:t>
      </w:r>
      <w:r w:rsidR="00A47CC9">
        <w:rPr>
          <w:b/>
          <w:sz w:val="26"/>
          <w:szCs w:val="26"/>
        </w:rPr>
        <w:t xml:space="preserve"> </w:t>
      </w:r>
      <w:r>
        <w:rPr>
          <w:b/>
          <w:sz w:val="26"/>
          <w:szCs w:val="26"/>
        </w:rPr>
        <w:t xml:space="preserve">1956 brak jest takich wskazań, świadczenie dla tzw. Sybiraków należy uznać za niepodlegające dziedziczeniu. </w:t>
      </w:r>
    </w:p>
    <w:p w:rsidR="00DD1153" w:rsidRDefault="00DD1153" w:rsidP="00DD1153">
      <w:pPr>
        <w:jc w:val="both"/>
        <w:rPr>
          <w:b/>
          <w:sz w:val="26"/>
          <w:szCs w:val="26"/>
        </w:rPr>
      </w:pPr>
    </w:p>
    <w:p w:rsidR="00DD1153" w:rsidRPr="003B1113" w:rsidRDefault="003B1113" w:rsidP="003B1113">
      <w:pPr>
        <w:jc w:val="both"/>
        <w:rPr>
          <w:sz w:val="26"/>
          <w:szCs w:val="26"/>
        </w:rPr>
      </w:pPr>
      <w:r>
        <w:rPr>
          <w:sz w:val="26"/>
          <w:szCs w:val="26"/>
        </w:rPr>
        <w:t>1.</w:t>
      </w:r>
      <w:r w:rsidR="006137ED" w:rsidRPr="003B1113">
        <w:rPr>
          <w:sz w:val="26"/>
          <w:szCs w:val="26"/>
        </w:rPr>
        <w:t>Wojewódzki Sąd Administracyjny w Gdańsku orzekał w niezwykle interesującej i jurydycznie nad wyraz skomplikowanej sprawie dotyczącej świadczeń pienię</w:t>
      </w:r>
      <w:r w:rsidR="00A47CC9" w:rsidRPr="003B1113">
        <w:rPr>
          <w:sz w:val="26"/>
          <w:szCs w:val="26"/>
        </w:rPr>
        <w:t>ż</w:t>
      </w:r>
      <w:r w:rsidR="006137ED" w:rsidRPr="003B1113">
        <w:rPr>
          <w:sz w:val="26"/>
          <w:szCs w:val="26"/>
        </w:rPr>
        <w:t xml:space="preserve">nych </w:t>
      </w:r>
      <w:r w:rsidR="00141777" w:rsidRPr="003B1113">
        <w:rPr>
          <w:sz w:val="26"/>
          <w:szCs w:val="26"/>
        </w:rPr>
        <w:t>przyznawanych od niedawna osobom</w:t>
      </w:r>
      <w:r w:rsidR="006137ED" w:rsidRPr="003B1113">
        <w:rPr>
          <w:sz w:val="26"/>
          <w:szCs w:val="26"/>
        </w:rPr>
        <w:t xml:space="preserve"> represjonowany</w:t>
      </w:r>
      <w:r w:rsidR="00141777" w:rsidRPr="003B1113">
        <w:rPr>
          <w:sz w:val="26"/>
          <w:szCs w:val="26"/>
        </w:rPr>
        <w:t>m</w:t>
      </w:r>
      <w:r w:rsidR="006137ED" w:rsidRPr="003B1113">
        <w:rPr>
          <w:sz w:val="26"/>
          <w:szCs w:val="26"/>
        </w:rPr>
        <w:t xml:space="preserve"> przez </w:t>
      </w:r>
      <w:r w:rsidR="001437F8">
        <w:rPr>
          <w:sz w:val="26"/>
          <w:szCs w:val="26"/>
        </w:rPr>
        <w:t>były</w:t>
      </w:r>
      <w:r w:rsidR="00A47CC9" w:rsidRPr="003B1113">
        <w:rPr>
          <w:sz w:val="26"/>
          <w:szCs w:val="26"/>
        </w:rPr>
        <w:t xml:space="preserve"> </w:t>
      </w:r>
      <w:r w:rsidR="006137ED" w:rsidRPr="003B1113">
        <w:rPr>
          <w:sz w:val="26"/>
          <w:szCs w:val="26"/>
        </w:rPr>
        <w:t>Związek S</w:t>
      </w:r>
      <w:r w:rsidR="00A47CC9" w:rsidRPr="003B1113">
        <w:rPr>
          <w:sz w:val="26"/>
          <w:szCs w:val="26"/>
        </w:rPr>
        <w:t>o</w:t>
      </w:r>
      <w:r w:rsidR="006137ED" w:rsidRPr="003B1113">
        <w:rPr>
          <w:sz w:val="26"/>
          <w:szCs w:val="26"/>
        </w:rPr>
        <w:t>cjalistycznych Republik Radzieckich</w:t>
      </w:r>
      <w:r w:rsidR="00141777" w:rsidRPr="003B1113">
        <w:rPr>
          <w:sz w:val="26"/>
          <w:szCs w:val="26"/>
        </w:rPr>
        <w:t xml:space="preserve">. </w:t>
      </w:r>
    </w:p>
    <w:p w:rsidR="00DE11DD" w:rsidRDefault="00102700" w:rsidP="00A47CC9">
      <w:pPr>
        <w:jc w:val="both"/>
        <w:rPr>
          <w:sz w:val="26"/>
          <w:szCs w:val="26"/>
        </w:rPr>
      </w:pPr>
      <w:r w:rsidRPr="00141777">
        <w:rPr>
          <w:sz w:val="26"/>
          <w:szCs w:val="26"/>
        </w:rPr>
        <w:t xml:space="preserve">Sąd orzekł, że jednorazowe świadczenie pieniężne </w:t>
      </w:r>
      <w:r w:rsidR="00B56F3C">
        <w:rPr>
          <w:sz w:val="26"/>
          <w:szCs w:val="26"/>
        </w:rPr>
        <w:t>należne</w:t>
      </w:r>
      <w:r w:rsidR="00141777" w:rsidRPr="00141777">
        <w:rPr>
          <w:sz w:val="26"/>
          <w:szCs w:val="26"/>
        </w:rPr>
        <w:t xml:space="preserve"> tzw. Sybirakom</w:t>
      </w:r>
      <w:r w:rsidR="00BC6C58">
        <w:rPr>
          <w:sz w:val="26"/>
          <w:szCs w:val="26"/>
        </w:rPr>
        <w:t xml:space="preserve"> na podstawie ustawy </w:t>
      </w:r>
      <w:r w:rsidR="008017A9" w:rsidRPr="008017A9">
        <w:rPr>
          <w:i/>
          <w:sz w:val="26"/>
          <w:szCs w:val="26"/>
        </w:rPr>
        <w:t xml:space="preserve">o świadczeniu pieniężnym przysługującym osobom zesłanym lub deportowanym przez władze Związku Socjalistycznych Republik Radzieckich w latach 1936 </w:t>
      </w:r>
      <w:r w:rsidR="008017A9">
        <w:rPr>
          <w:i/>
          <w:sz w:val="26"/>
          <w:szCs w:val="26"/>
        </w:rPr>
        <w:t>–</w:t>
      </w:r>
      <w:r w:rsidR="008017A9" w:rsidRPr="008017A9">
        <w:rPr>
          <w:i/>
          <w:sz w:val="26"/>
          <w:szCs w:val="26"/>
        </w:rPr>
        <w:t xml:space="preserve"> 1956</w:t>
      </w:r>
      <w:r w:rsidR="008017A9">
        <w:rPr>
          <w:i/>
          <w:sz w:val="26"/>
          <w:szCs w:val="26"/>
        </w:rPr>
        <w:t xml:space="preserve"> </w:t>
      </w:r>
      <w:r w:rsidR="00BC6C58">
        <w:rPr>
          <w:sz w:val="26"/>
          <w:szCs w:val="26"/>
        </w:rPr>
        <w:t>z dnia 14 sierpnia 2020 r.</w:t>
      </w:r>
      <w:r w:rsidR="008017A9">
        <w:rPr>
          <w:rStyle w:val="Odwoanieprzypisudolnego"/>
          <w:sz w:val="26"/>
          <w:szCs w:val="26"/>
        </w:rPr>
        <w:footnoteReference w:id="2"/>
      </w:r>
      <w:r w:rsidR="00BC6C58">
        <w:rPr>
          <w:sz w:val="26"/>
          <w:szCs w:val="26"/>
        </w:rPr>
        <w:t xml:space="preserve"> </w:t>
      </w:r>
      <w:r w:rsidR="00141777" w:rsidRPr="00141777">
        <w:rPr>
          <w:sz w:val="26"/>
          <w:szCs w:val="26"/>
        </w:rPr>
        <w:t xml:space="preserve">nie </w:t>
      </w:r>
      <w:r w:rsidR="00141777">
        <w:rPr>
          <w:sz w:val="26"/>
          <w:szCs w:val="26"/>
        </w:rPr>
        <w:t>jest dziedziczne</w:t>
      </w:r>
      <w:r w:rsidR="00141777" w:rsidRPr="00141777">
        <w:rPr>
          <w:sz w:val="26"/>
          <w:szCs w:val="26"/>
        </w:rPr>
        <w:t xml:space="preserve">. </w:t>
      </w:r>
    </w:p>
    <w:p w:rsidR="00B56F3C" w:rsidRDefault="00141777" w:rsidP="00A47CC9">
      <w:pPr>
        <w:jc w:val="both"/>
        <w:rPr>
          <w:sz w:val="26"/>
          <w:szCs w:val="26"/>
        </w:rPr>
      </w:pPr>
      <w:r w:rsidRPr="00141777">
        <w:rPr>
          <w:sz w:val="26"/>
          <w:szCs w:val="26"/>
        </w:rPr>
        <w:t>W uzasadnieniu orzeczenia znajduje się szereg ciekawych wywodów</w:t>
      </w:r>
      <w:r>
        <w:rPr>
          <w:sz w:val="26"/>
          <w:szCs w:val="26"/>
        </w:rPr>
        <w:t xml:space="preserve"> i spostrzeżeń</w:t>
      </w:r>
      <w:r w:rsidR="003B1113">
        <w:rPr>
          <w:sz w:val="26"/>
          <w:szCs w:val="26"/>
        </w:rPr>
        <w:t>.</w:t>
      </w:r>
      <w:r>
        <w:rPr>
          <w:sz w:val="26"/>
          <w:szCs w:val="26"/>
        </w:rPr>
        <w:t xml:space="preserve"> </w:t>
      </w:r>
      <w:r w:rsidR="00BC6C58">
        <w:rPr>
          <w:sz w:val="26"/>
          <w:szCs w:val="26"/>
        </w:rPr>
        <w:t>Z</w:t>
      </w:r>
      <w:r w:rsidR="00EB7B7F">
        <w:rPr>
          <w:sz w:val="26"/>
          <w:szCs w:val="26"/>
        </w:rPr>
        <w:t>e</w:t>
      </w:r>
      <w:r w:rsidR="002E705B">
        <w:rPr>
          <w:sz w:val="26"/>
          <w:szCs w:val="26"/>
        </w:rPr>
        <w:t xml:space="preserve"> sporą</w:t>
      </w:r>
      <w:r w:rsidR="00BC6C58">
        <w:rPr>
          <w:sz w:val="26"/>
          <w:szCs w:val="26"/>
        </w:rPr>
        <w:t xml:space="preserve"> </w:t>
      </w:r>
      <w:r w:rsidR="00EB7B7F">
        <w:rPr>
          <w:sz w:val="26"/>
          <w:szCs w:val="26"/>
        </w:rPr>
        <w:t xml:space="preserve">ich </w:t>
      </w:r>
      <w:r w:rsidR="00BC6C58">
        <w:rPr>
          <w:sz w:val="26"/>
          <w:szCs w:val="26"/>
        </w:rPr>
        <w:t xml:space="preserve">częścią można się zgodzić. </w:t>
      </w:r>
      <w:r w:rsidR="003B1113">
        <w:rPr>
          <w:sz w:val="26"/>
          <w:szCs w:val="26"/>
        </w:rPr>
        <w:t>M</w:t>
      </w:r>
      <w:r>
        <w:rPr>
          <w:sz w:val="26"/>
          <w:szCs w:val="26"/>
        </w:rPr>
        <w:t>ają one jednak tę wadę, że</w:t>
      </w:r>
      <w:r w:rsidRPr="00141777">
        <w:rPr>
          <w:sz w:val="26"/>
          <w:szCs w:val="26"/>
        </w:rPr>
        <w:t xml:space="preserve"> czynion</w:t>
      </w:r>
      <w:r>
        <w:rPr>
          <w:sz w:val="26"/>
          <w:szCs w:val="26"/>
        </w:rPr>
        <w:t>e są</w:t>
      </w:r>
      <w:r w:rsidRPr="00141777">
        <w:rPr>
          <w:sz w:val="26"/>
          <w:szCs w:val="26"/>
        </w:rPr>
        <w:t xml:space="preserve"> </w:t>
      </w:r>
      <w:r w:rsidR="00D0563F">
        <w:rPr>
          <w:sz w:val="26"/>
          <w:szCs w:val="26"/>
        </w:rPr>
        <w:t xml:space="preserve">w zasadzie </w:t>
      </w:r>
      <w:r w:rsidRPr="00141777">
        <w:rPr>
          <w:sz w:val="26"/>
          <w:szCs w:val="26"/>
        </w:rPr>
        <w:t>wyłącznie z perspektywy prawa publicznego (administracyjnego</w:t>
      </w:r>
      <w:r w:rsidR="001437F8">
        <w:rPr>
          <w:sz w:val="26"/>
          <w:szCs w:val="26"/>
        </w:rPr>
        <w:t xml:space="preserve">, w tym w </w:t>
      </w:r>
      <w:r w:rsidR="001437F8">
        <w:rPr>
          <w:sz w:val="26"/>
          <w:szCs w:val="26"/>
        </w:rPr>
        <w:lastRenderedPageBreak/>
        <w:t>szczególności procedury administracyjnej</w:t>
      </w:r>
      <w:r w:rsidRPr="00141777">
        <w:rPr>
          <w:sz w:val="26"/>
          <w:szCs w:val="26"/>
        </w:rPr>
        <w:t>)</w:t>
      </w:r>
      <w:r>
        <w:rPr>
          <w:sz w:val="26"/>
          <w:szCs w:val="26"/>
        </w:rPr>
        <w:t xml:space="preserve">. </w:t>
      </w:r>
      <w:r w:rsidR="00BC6C58">
        <w:rPr>
          <w:sz w:val="26"/>
          <w:szCs w:val="26"/>
        </w:rPr>
        <w:t>T</w:t>
      </w:r>
      <w:r>
        <w:rPr>
          <w:sz w:val="26"/>
          <w:szCs w:val="26"/>
        </w:rPr>
        <w:t>o ta właśnie perspektywa przesłoniła istotę rzeczy i doprowadziła w rezultacie do sformułowania tezy, której zaakceptować nie można. To również ta perspektywa skłania do napisania glosy i</w:t>
      </w:r>
      <w:r w:rsidR="00DE11DD">
        <w:rPr>
          <w:sz w:val="26"/>
          <w:szCs w:val="26"/>
        </w:rPr>
        <w:t xml:space="preserve"> </w:t>
      </w:r>
      <w:r w:rsidR="001437F8">
        <w:rPr>
          <w:sz w:val="26"/>
          <w:szCs w:val="26"/>
        </w:rPr>
        <w:t>uzupełnienia</w:t>
      </w:r>
      <w:r w:rsidR="00F52C83">
        <w:rPr>
          <w:sz w:val="26"/>
          <w:szCs w:val="26"/>
        </w:rPr>
        <w:t xml:space="preserve"> rozważań</w:t>
      </w:r>
      <w:r w:rsidR="00B56F3C">
        <w:rPr>
          <w:sz w:val="26"/>
          <w:szCs w:val="26"/>
        </w:rPr>
        <w:t>. A zatem</w:t>
      </w:r>
      <w:r w:rsidR="001437F8">
        <w:rPr>
          <w:sz w:val="26"/>
          <w:szCs w:val="26"/>
        </w:rPr>
        <w:t xml:space="preserve"> </w:t>
      </w:r>
      <w:r w:rsidR="00DE11DD">
        <w:rPr>
          <w:sz w:val="26"/>
          <w:szCs w:val="26"/>
        </w:rPr>
        <w:t>przeanalizowania problemu tym razem we właściwej</w:t>
      </w:r>
      <w:r w:rsidR="003B1113">
        <w:rPr>
          <w:sz w:val="26"/>
          <w:szCs w:val="26"/>
        </w:rPr>
        <w:t xml:space="preserve"> dla natury świadczenia</w:t>
      </w:r>
      <w:r w:rsidR="00DE11DD">
        <w:rPr>
          <w:sz w:val="26"/>
          <w:szCs w:val="26"/>
        </w:rPr>
        <w:t xml:space="preserve">, a więc cywilnoprawnej perspektywie. </w:t>
      </w:r>
      <w:r w:rsidR="00B56F3C">
        <w:rPr>
          <w:sz w:val="26"/>
          <w:szCs w:val="26"/>
        </w:rPr>
        <w:t xml:space="preserve">Bo przecież </w:t>
      </w:r>
      <w:r w:rsidR="00435604">
        <w:rPr>
          <w:sz w:val="26"/>
          <w:szCs w:val="26"/>
        </w:rPr>
        <w:t xml:space="preserve">– pomijając w tym miejscu inne powody - </w:t>
      </w:r>
      <w:r w:rsidR="00B56F3C">
        <w:rPr>
          <w:sz w:val="26"/>
          <w:szCs w:val="26"/>
        </w:rPr>
        <w:t xml:space="preserve">nie sposób orzekać o dziedziczności </w:t>
      </w:r>
      <w:r w:rsidR="008F357F">
        <w:rPr>
          <w:sz w:val="26"/>
          <w:szCs w:val="26"/>
        </w:rPr>
        <w:t xml:space="preserve">jakiegokolwiek </w:t>
      </w:r>
      <w:r w:rsidR="00B56F3C">
        <w:rPr>
          <w:sz w:val="26"/>
          <w:szCs w:val="26"/>
        </w:rPr>
        <w:t xml:space="preserve">prawa abstrahując od </w:t>
      </w:r>
      <w:r w:rsidR="002E705B">
        <w:rPr>
          <w:sz w:val="26"/>
          <w:szCs w:val="26"/>
        </w:rPr>
        <w:t xml:space="preserve">reguł </w:t>
      </w:r>
      <w:r w:rsidR="00B56F3C">
        <w:rPr>
          <w:sz w:val="26"/>
          <w:szCs w:val="26"/>
        </w:rPr>
        <w:t xml:space="preserve">prawa spadkowego. </w:t>
      </w:r>
    </w:p>
    <w:p w:rsidR="00DE11DD" w:rsidRDefault="00DE11DD" w:rsidP="00A47CC9">
      <w:pPr>
        <w:jc w:val="both"/>
        <w:rPr>
          <w:sz w:val="26"/>
          <w:szCs w:val="26"/>
        </w:rPr>
      </w:pPr>
    </w:p>
    <w:p w:rsidR="00DE11DD" w:rsidRDefault="00DE11DD" w:rsidP="00A47CC9">
      <w:pPr>
        <w:jc w:val="both"/>
        <w:rPr>
          <w:sz w:val="26"/>
          <w:szCs w:val="26"/>
        </w:rPr>
      </w:pPr>
      <w:r w:rsidRPr="00CF22F1">
        <w:rPr>
          <w:b/>
          <w:sz w:val="26"/>
          <w:szCs w:val="26"/>
        </w:rPr>
        <w:t>2.</w:t>
      </w:r>
      <w:r w:rsidRPr="00CF22F1">
        <w:rPr>
          <w:b/>
          <w:sz w:val="26"/>
          <w:szCs w:val="26"/>
        </w:rPr>
        <w:tab/>
      </w:r>
      <w:r>
        <w:rPr>
          <w:sz w:val="26"/>
          <w:szCs w:val="26"/>
        </w:rPr>
        <w:t>Stan faktyczny sprawy</w:t>
      </w:r>
      <w:r w:rsidR="003B1113">
        <w:rPr>
          <w:sz w:val="26"/>
          <w:szCs w:val="26"/>
        </w:rPr>
        <w:t xml:space="preserve"> nie był skomplikowany</w:t>
      </w:r>
      <w:r w:rsidR="00745D11">
        <w:rPr>
          <w:sz w:val="26"/>
          <w:szCs w:val="26"/>
        </w:rPr>
        <w:t>,</w:t>
      </w:r>
      <w:r w:rsidR="003B1113">
        <w:rPr>
          <w:sz w:val="26"/>
          <w:szCs w:val="26"/>
        </w:rPr>
        <w:t xml:space="preserve"> a jednocześnie </w:t>
      </w:r>
      <w:r w:rsidR="00A3118E">
        <w:rPr>
          <w:sz w:val="26"/>
          <w:szCs w:val="26"/>
        </w:rPr>
        <w:t>był</w:t>
      </w:r>
      <w:r w:rsidR="003B1113">
        <w:rPr>
          <w:sz w:val="26"/>
          <w:szCs w:val="26"/>
        </w:rPr>
        <w:t xml:space="preserve"> </w:t>
      </w:r>
      <w:r w:rsidR="00745D11">
        <w:rPr>
          <w:sz w:val="26"/>
          <w:szCs w:val="26"/>
        </w:rPr>
        <w:t>modelowo typowy dla s</w:t>
      </w:r>
      <w:r w:rsidR="003B1113">
        <w:rPr>
          <w:sz w:val="26"/>
          <w:szCs w:val="26"/>
        </w:rPr>
        <w:t xml:space="preserve">praw </w:t>
      </w:r>
      <w:r w:rsidR="00745D11">
        <w:rPr>
          <w:sz w:val="26"/>
          <w:szCs w:val="26"/>
        </w:rPr>
        <w:t xml:space="preserve">„kombatanckich”, o których decyduje </w:t>
      </w:r>
      <w:r w:rsidR="00507D7A">
        <w:rPr>
          <w:sz w:val="26"/>
          <w:szCs w:val="26"/>
        </w:rPr>
        <w:t xml:space="preserve">Szef </w:t>
      </w:r>
      <w:r w:rsidR="00745D11">
        <w:rPr>
          <w:sz w:val="26"/>
          <w:szCs w:val="26"/>
        </w:rPr>
        <w:t>Urz</w:t>
      </w:r>
      <w:r w:rsidR="00507D7A">
        <w:rPr>
          <w:sz w:val="26"/>
          <w:szCs w:val="26"/>
        </w:rPr>
        <w:t>ę</w:t>
      </w:r>
      <w:r w:rsidR="00745D11">
        <w:rPr>
          <w:sz w:val="26"/>
          <w:szCs w:val="26"/>
        </w:rPr>
        <w:t>d</w:t>
      </w:r>
      <w:r w:rsidR="00507D7A">
        <w:rPr>
          <w:sz w:val="26"/>
          <w:szCs w:val="26"/>
        </w:rPr>
        <w:t>u</w:t>
      </w:r>
      <w:r w:rsidR="008017A9">
        <w:rPr>
          <w:sz w:val="26"/>
          <w:szCs w:val="26"/>
        </w:rPr>
        <w:t xml:space="preserve"> do Spraw Kombatantów i Osób Represjonowanych</w:t>
      </w:r>
      <w:r w:rsidR="00507D7A">
        <w:rPr>
          <w:rStyle w:val="Odwoanieprzypisudolnego"/>
          <w:sz w:val="26"/>
          <w:szCs w:val="26"/>
        </w:rPr>
        <w:footnoteReference w:id="3"/>
      </w:r>
      <w:r w:rsidR="00745D11">
        <w:rPr>
          <w:sz w:val="26"/>
          <w:szCs w:val="26"/>
        </w:rPr>
        <w:t xml:space="preserve"> na podstawie ustawy z </w:t>
      </w:r>
      <w:r w:rsidR="00874B61">
        <w:rPr>
          <w:sz w:val="26"/>
          <w:szCs w:val="26"/>
        </w:rPr>
        <w:t xml:space="preserve">14 sierpnia </w:t>
      </w:r>
      <w:r w:rsidR="00745D11">
        <w:rPr>
          <w:sz w:val="26"/>
          <w:szCs w:val="26"/>
        </w:rPr>
        <w:t xml:space="preserve">2020  roku. Sybiracy to przecież </w:t>
      </w:r>
      <w:r w:rsidR="00E71860">
        <w:rPr>
          <w:sz w:val="26"/>
          <w:szCs w:val="26"/>
        </w:rPr>
        <w:t xml:space="preserve">na ogół </w:t>
      </w:r>
      <w:r w:rsidR="00745D11">
        <w:rPr>
          <w:sz w:val="26"/>
          <w:szCs w:val="26"/>
        </w:rPr>
        <w:t xml:space="preserve">osoby w bardzo </w:t>
      </w:r>
      <w:r w:rsidR="00E71860">
        <w:rPr>
          <w:sz w:val="26"/>
          <w:szCs w:val="26"/>
        </w:rPr>
        <w:t xml:space="preserve">już </w:t>
      </w:r>
      <w:r w:rsidR="007F172E">
        <w:rPr>
          <w:sz w:val="26"/>
          <w:szCs w:val="26"/>
        </w:rPr>
        <w:t>podeszłym</w:t>
      </w:r>
      <w:r w:rsidR="00745D11">
        <w:rPr>
          <w:sz w:val="26"/>
          <w:szCs w:val="26"/>
        </w:rPr>
        <w:t xml:space="preserve"> wieku. Zdarza się zatem nierzadko, że złożą wniosek a następnie doczekawszy lub nie doczekawszy decyzji albo też </w:t>
      </w:r>
      <w:r w:rsidR="00CF22F1">
        <w:rPr>
          <w:sz w:val="26"/>
          <w:szCs w:val="26"/>
        </w:rPr>
        <w:t xml:space="preserve">wypłaty świadczenia </w:t>
      </w:r>
      <w:r w:rsidR="00745D11">
        <w:rPr>
          <w:sz w:val="26"/>
          <w:szCs w:val="26"/>
        </w:rPr>
        <w:t xml:space="preserve">(następującej w terminie do 30 dni po jej doręczeniu), umierają. </w:t>
      </w:r>
    </w:p>
    <w:p w:rsidR="00745D11" w:rsidRDefault="00745D11" w:rsidP="00E71860">
      <w:pPr>
        <w:ind w:firstLine="708"/>
        <w:jc w:val="both"/>
        <w:rPr>
          <w:sz w:val="26"/>
          <w:szCs w:val="26"/>
        </w:rPr>
      </w:pPr>
      <w:r>
        <w:rPr>
          <w:sz w:val="26"/>
          <w:szCs w:val="26"/>
        </w:rPr>
        <w:t xml:space="preserve">Tak </w:t>
      </w:r>
      <w:r w:rsidR="00E71860">
        <w:rPr>
          <w:sz w:val="26"/>
          <w:szCs w:val="26"/>
        </w:rPr>
        <w:t>właśnie</w:t>
      </w:r>
      <w:r>
        <w:rPr>
          <w:sz w:val="26"/>
          <w:szCs w:val="26"/>
        </w:rPr>
        <w:t xml:space="preserve"> było w sprawie</w:t>
      </w:r>
      <w:r w:rsidR="007F172E">
        <w:rPr>
          <w:sz w:val="26"/>
          <w:szCs w:val="26"/>
        </w:rPr>
        <w:t>,</w:t>
      </w:r>
      <w:r>
        <w:rPr>
          <w:sz w:val="26"/>
          <w:szCs w:val="26"/>
        </w:rPr>
        <w:t xml:space="preserve"> w której wyrokował WSA w Gdańsku. Wnioskodawca złożył wniosek w dniu 16 września</w:t>
      </w:r>
      <w:r w:rsidR="00304AAC">
        <w:rPr>
          <w:sz w:val="26"/>
          <w:szCs w:val="26"/>
        </w:rPr>
        <w:t xml:space="preserve"> 2020 r.</w:t>
      </w:r>
      <w:r w:rsidR="00E71860">
        <w:rPr>
          <w:sz w:val="26"/>
          <w:szCs w:val="26"/>
        </w:rPr>
        <w:t xml:space="preserve"> Urząd decyzją z dnia 28 października </w:t>
      </w:r>
      <w:r w:rsidR="00304AAC">
        <w:rPr>
          <w:sz w:val="26"/>
          <w:szCs w:val="26"/>
        </w:rPr>
        <w:t xml:space="preserve">tegoż roku </w:t>
      </w:r>
      <w:r w:rsidR="00E71860">
        <w:rPr>
          <w:sz w:val="26"/>
          <w:szCs w:val="26"/>
        </w:rPr>
        <w:t>świadczenie przyznał. Została ona jednak odebrana już przez małżonkę Sybiraka, gdyż on sam, kilka dni wcześniej, w dniu 25 października</w:t>
      </w:r>
      <w:r w:rsidR="00304AAC">
        <w:rPr>
          <w:sz w:val="26"/>
          <w:szCs w:val="26"/>
        </w:rPr>
        <w:t xml:space="preserve"> 2020 r.</w:t>
      </w:r>
      <w:r w:rsidR="00E71860">
        <w:rPr>
          <w:sz w:val="26"/>
          <w:szCs w:val="26"/>
        </w:rPr>
        <w:t xml:space="preserve">, zmarł. W rezultacie Urząd, z powodu braku uprawnionego podmiotu, odmówił wypłaty przyznanego świadczenia. </w:t>
      </w:r>
    </w:p>
    <w:p w:rsidR="00745D11" w:rsidRDefault="00745D11" w:rsidP="00A47CC9">
      <w:pPr>
        <w:jc w:val="both"/>
        <w:rPr>
          <w:sz w:val="26"/>
          <w:szCs w:val="26"/>
        </w:rPr>
      </w:pPr>
    </w:p>
    <w:p w:rsidR="00D0563F" w:rsidRDefault="00745D11" w:rsidP="00A47CC9">
      <w:pPr>
        <w:jc w:val="both"/>
        <w:rPr>
          <w:sz w:val="26"/>
          <w:szCs w:val="26"/>
        </w:rPr>
      </w:pPr>
      <w:r w:rsidRPr="00D0563F">
        <w:rPr>
          <w:b/>
          <w:sz w:val="26"/>
          <w:szCs w:val="26"/>
        </w:rPr>
        <w:t xml:space="preserve">3. </w:t>
      </w:r>
      <w:r w:rsidR="007F172E" w:rsidRPr="00D0563F">
        <w:rPr>
          <w:b/>
          <w:sz w:val="26"/>
          <w:szCs w:val="26"/>
        </w:rPr>
        <w:tab/>
      </w:r>
      <w:r>
        <w:rPr>
          <w:sz w:val="26"/>
          <w:szCs w:val="26"/>
        </w:rPr>
        <w:t xml:space="preserve">Stanowisko WSA dotyczące oceny </w:t>
      </w:r>
      <w:r w:rsidR="00E71860">
        <w:rPr>
          <w:sz w:val="26"/>
          <w:szCs w:val="26"/>
        </w:rPr>
        <w:t>„</w:t>
      </w:r>
      <w:r>
        <w:rPr>
          <w:sz w:val="26"/>
          <w:szCs w:val="26"/>
        </w:rPr>
        <w:t>dziedziczności</w:t>
      </w:r>
      <w:r w:rsidR="00E71860">
        <w:rPr>
          <w:sz w:val="26"/>
          <w:szCs w:val="26"/>
        </w:rPr>
        <w:t>”</w:t>
      </w:r>
      <w:r>
        <w:rPr>
          <w:sz w:val="26"/>
          <w:szCs w:val="26"/>
        </w:rPr>
        <w:t xml:space="preserve"> jednorazowego świadczenia należnego Sybirakom </w:t>
      </w:r>
      <w:r w:rsidR="007F172E">
        <w:rPr>
          <w:sz w:val="26"/>
          <w:szCs w:val="26"/>
        </w:rPr>
        <w:t>skonstruowane</w:t>
      </w:r>
      <w:r>
        <w:rPr>
          <w:sz w:val="26"/>
          <w:szCs w:val="26"/>
        </w:rPr>
        <w:t xml:space="preserve"> zostało na</w:t>
      </w:r>
      <w:r w:rsidR="00870097">
        <w:rPr>
          <w:sz w:val="26"/>
          <w:szCs w:val="26"/>
        </w:rPr>
        <w:t xml:space="preserve"> - skądinąd słusznym -</w:t>
      </w:r>
      <w:r>
        <w:rPr>
          <w:sz w:val="26"/>
          <w:szCs w:val="26"/>
        </w:rPr>
        <w:t xml:space="preserve"> </w:t>
      </w:r>
      <w:r w:rsidR="007F172E">
        <w:rPr>
          <w:sz w:val="26"/>
          <w:szCs w:val="26"/>
        </w:rPr>
        <w:t>założeniu, które można</w:t>
      </w:r>
      <w:r w:rsidR="00A46163">
        <w:rPr>
          <w:sz w:val="26"/>
          <w:szCs w:val="26"/>
        </w:rPr>
        <w:t>,</w:t>
      </w:r>
      <w:r w:rsidR="007F172E">
        <w:rPr>
          <w:sz w:val="26"/>
          <w:szCs w:val="26"/>
        </w:rPr>
        <w:t xml:space="preserve"> </w:t>
      </w:r>
      <w:r w:rsidR="00A46163">
        <w:rPr>
          <w:sz w:val="26"/>
          <w:szCs w:val="26"/>
        </w:rPr>
        <w:t xml:space="preserve">w oderwaniu od dalszych wywodów sądu, </w:t>
      </w:r>
      <w:r w:rsidR="007F172E">
        <w:rPr>
          <w:sz w:val="26"/>
          <w:szCs w:val="26"/>
        </w:rPr>
        <w:t xml:space="preserve">poprzeć. A mianowicie na obserwacji, że w przypadku praw o charakterze ściśle osobistym dziedziczność uzależniona jest od </w:t>
      </w:r>
      <w:r w:rsidR="00A2242A">
        <w:rPr>
          <w:sz w:val="26"/>
          <w:szCs w:val="26"/>
        </w:rPr>
        <w:t>istnienia wyraźnego przep</w:t>
      </w:r>
      <w:r w:rsidR="00A46163">
        <w:rPr>
          <w:sz w:val="26"/>
          <w:szCs w:val="26"/>
        </w:rPr>
        <w:t>isu</w:t>
      </w:r>
      <w:r w:rsidR="00A2242A">
        <w:rPr>
          <w:sz w:val="26"/>
          <w:szCs w:val="26"/>
        </w:rPr>
        <w:t xml:space="preserve"> ustawy </w:t>
      </w:r>
      <w:r w:rsidR="00EB7B7F">
        <w:rPr>
          <w:sz w:val="26"/>
          <w:szCs w:val="26"/>
        </w:rPr>
        <w:t>sukcesję dopuszczającego</w:t>
      </w:r>
      <w:r w:rsidR="00A2242A">
        <w:rPr>
          <w:sz w:val="26"/>
          <w:szCs w:val="26"/>
        </w:rPr>
        <w:t xml:space="preserve">. Takiego przepisu </w:t>
      </w:r>
      <w:r w:rsidR="00A46163">
        <w:rPr>
          <w:sz w:val="26"/>
          <w:szCs w:val="26"/>
        </w:rPr>
        <w:t xml:space="preserve">w ustawie o świadczeniach dla Sybiraków </w:t>
      </w:r>
      <w:r w:rsidR="00D0563F">
        <w:rPr>
          <w:sz w:val="26"/>
          <w:szCs w:val="26"/>
        </w:rPr>
        <w:t xml:space="preserve">z 2020 roku </w:t>
      </w:r>
      <w:r w:rsidR="00A46163">
        <w:rPr>
          <w:sz w:val="26"/>
          <w:szCs w:val="26"/>
        </w:rPr>
        <w:t>sąd nie d</w:t>
      </w:r>
      <w:r w:rsidR="00180CC8">
        <w:rPr>
          <w:sz w:val="26"/>
          <w:szCs w:val="26"/>
        </w:rPr>
        <w:t>oszukał się</w:t>
      </w:r>
      <w:r w:rsidR="00A46163">
        <w:rPr>
          <w:sz w:val="26"/>
          <w:szCs w:val="26"/>
        </w:rPr>
        <w:t xml:space="preserve">. </w:t>
      </w:r>
      <w:r w:rsidR="00CF22F1">
        <w:rPr>
          <w:sz w:val="26"/>
          <w:szCs w:val="26"/>
        </w:rPr>
        <w:t>Rzeczywiście, można zgodzić</w:t>
      </w:r>
      <w:r w:rsidR="006F719F">
        <w:rPr>
          <w:sz w:val="26"/>
          <w:szCs w:val="26"/>
        </w:rPr>
        <w:t xml:space="preserve"> </w:t>
      </w:r>
      <w:r w:rsidR="00E91E30">
        <w:rPr>
          <w:sz w:val="26"/>
          <w:szCs w:val="26"/>
        </w:rPr>
        <w:t xml:space="preserve">się </w:t>
      </w:r>
      <w:r w:rsidR="006F719F">
        <w:rPr>
          <w:sz w:val="26"/>
          <w:szCs w:val="26"/>
        </w:rPr>
        <w:t>z ustaleniem</w:t>
      </w:r>
      <w:r w:rsidR="00CF22F1">
        <w:rPr>
          <w:sz w:val="26"/>
          <w:szCs w:val="26"/>
        </w:rPr>
        <w:t xml:space="preserve">, iż tam go nie ma. </w:t>
      </w:r>
    </w:p>
    <w:p w:rsidR="00E91E30" w:rsidRDefault="00D0563F" w:rsidP="00A61924">
      <w:pPr>
        <w:ind w:firstLine="708"/>
        <w:jc w:val="both"/>
        <w:rPr>
          <w:sz w:val="26"/>
          <w:szCs w:val="26"/>
        </w:rPr>
      </w:pPr>
      <w:r>
        <w:rPr>
          <w:sz w:val="26"/>
          <w:szCs w:val="26"/>
        </w:rPr>
        <w:t xml:space="preserve">W tym </w:t>
      </w:r>
      <w:r w:rsidR="00FA4FFD">
        <w:rPr>
          <w:sz w:val="26"/>
          <w:szCs w:val="26"/>
        </w:rPr>
        <w:t xml:space="preserve">samym </w:t>
      </w:r>
      <w:r>
        <w:rPr>
          <w:sz w:val="26"/>
          <w:szCs w:val="26"/>
        </w:rPr>
        <w:t xml:space="preserve">kontekście </w:t>
      </w:r>
      <w:r w:rsidR="001644DA">
        <w:rPr>
          <w:sz w:val="26"/>
          <w:szCs w:val="26"/>
        </w:rPr>
        <w:t>s</w:t>
      </w:r>
      <w:r w:rsidR="00A46163">
        <w:rPr>
          <w:sz w:val="26"/>
          <w:szCs w:val="26"/>
        </w:rPr>
        <w:t>ąd nie uznał także za możliwe odwołanie się do przepisu wskazującego na „dziedziczność” rent i emerytur</w:t>
      </w:r>
      <w:r w:rsidR="001644DA">
        <w:rPr>
          <w:sz w:val="26"/>
          <w:szCs w:val="26"/>
        </w:rPr>
        <w:t xml:space="preserve"> z FUS</w:t>
      </w:r>
      <w:r w:rsidR="00435822">
        <w:rPr>
          <w:sz w:val="26"/>
          <w:szCs w:val="26"/>
        </w:rPr>
        <w:t>.</w:t>
      </w:r>
      <w:r w:rsidR="00A46163">
        <w:rPr>
          <w:sz w:val="26"/>
          <w:szCs w:val="26"/>
        </w:rPr>
        <w:t xml:space="preserve"> </w:t>
      </w:r>
      <w:r w:rsidR="00435822">
        <w:rPr>
          <w:sz w:val="26"/>
          <w:szCs w:val="26"/>
        </w:rPr>
        <w:t>J</w:t>
      </w:r>
      <w:r w:rsidR="00A46163">
        <w:rPr>
          <w:sz w:val="26"/>
          <w:szCs w:val="26"/>
        </w:rPr>
        <w:t>ednorazowe świadczenie pieniężne przyznawane Sybirakom, z czym również można w pełni zgodzić się, emeryturą ani rentą nie jest</w:t>
      </w:r>
      <w:r w:rsidR="005D1E15">
        <w:rPr>
          <w:rStyle w:val="Odwoanieprzypisudolnego"/>
          <w:sz w:val="26"/>
          <w:szCs w:val="26"/>
        </w:rPr>
        <w:footnoteReference w:id="4"/>
      </w:r>
      <w:r w:rsidR="00A46163">
        <w:rPr>
          <w:sz w:val="26"/>
          <w:szCs w:val="26"/>
        </w:rPr>
        <w:t>. Na tę okoliczność sąd przeprowadził krótki wywód w</w:t>
      </w:r>
      <w:r w:rsidR="00CF22F1">
        <w:rPr>
          <w:sz w:val="26"/>
          <w:szCs w:val="26"/>
        </w:rPr>
        <w:t>ykazując</w:t>
      </w:r>
      <w:r w:rsidR="00A61924">
        <w:rPr>
          <w:sz w:val="26"/>
          <w:szCs w:val="26"/>
        </w:rPr>
        <w:t xml:space="preserve"> i przesądzając</w:t>
      </w:r>
      <w:r w:rsidR="00A46163">
        <w:rPr>
          <w:sz w:val="26"/>
          <w:szCs w:val="26"/>
        </w:rPr>
        <w:t xml:space="preserve"> </w:t>
      </w:r>
      <w:r w:rsidR="00435822">
        <w:rPr>
          <w:sz w:val="26"/>
          <w:szCs w:val="26"/>
        </w:rPr>
        <w:t>„</w:t>
      </w:r>
      <w:r w:rsidR="00A46163">
        <w:rPr>
          <w:sz w:val="26"/>
          <w:szCs w:val="26"/>
        </w:rPr>
        <w:t>rekompensacyjny</w:t>
      </w:r>
      <w:r w:rsidR="00435822">
        <w:rPr>
          <w:sz w:val="26"/>
          <w:szCs w:val="26"/>
        </w:rPr>
        <w:t>”</w:t>
      </w:r>
      <w:r w:rsidR="00A46163">
        <w:rPr>
          <w:sz w:val="26"/>
          <w:szCs w:val="26"/>
        </w:rPr>
        <w:t xml:space="preserve"> charakter świadczenia dla Sybiraka. </w:t>
      </w:r>
    </w:p>
    <w:p w:rsidR="00180CC8" w:rsidRDefault="00A46163" w:rsidP="00A61924">
      <w:pPr>
        <w:ind w:firstLine="708"/>
        <w:jc w:val="both"/>
        <w:rPr>
          <w:sz w:val="26"/>
          <w:szCs w:val="26"/>
        </w:rPr>
      </w:pPr>
      <w:r>
        <w:rPr>
          <w:sz w:val="26"/>
          <w:szCs w:val="26"/>
        </w:rPr>
        <w:lastRenderedPageBreak/>
        <w:t xml:space="preserve">Dalej już jednak nie poszedł. To znaczy nie posunął się do </w:t>
      </w:r>
      <w:r w:rsidR="00CF22F1">
        <w:rPr>
          <w:sz w:val="26"/>
          <w:szCs w:val="26"/>
        </w:rPr>
        <w:t>wyciągnięcia wniosków z dostrzeżonej</w:t>
      </w:r>
      <w:r>
        <w:rPr>
          <w:sz w:val="26"/>
          <w:szCs w:val="26"/>
        </w:rPr>
        <w:t xml:space="preserve"> </w:t>
      </w:r>
      <w:r w:rsidR="00A61924">
        <w:rPr>
          <w:sz w:val="26"/>
          <w:szCs w:val="26"/>
        </w:rPr>
        <w:t xml:space="preserve">– jak należy przypuszczać - </w:t>
      </w:r>
      <w:r>
        <w:rPr>
          <w:sz w:val="26"/>
          <w:szCs w:val="26"/>
        </w:rPr>
        <w:t xml:space="preserve">cywilnoprawnej natury świadczenia i do rozważenia tego co </w:t>
      </w:r>
      <w:r w:rsidR="00550F4F">
        <w:rPr>
          <w:sz w:val="26"/>
          <w:szCs w:val="26"/>
        </w:rPr>
        <w:t xml:space="preserve">w takiej sytuacji </w:t>
      </w:r>
      <w:r>
        <w:rPr>
          <w:sz w:val="26"/>
          <w:szCs w:val="26"/>
        </w:rPr>
        <w:t xml:space="preserve">rozważyć </w:t>
      </w:r>
      <w:r w:rsidR="002E705B">
        <w:rPr>
          <w:sz w:val="26"/>
          <w:szCs w:val="26"/>
        </w:rPr>
        <w:t>bezwzględnie należało</w:t>
      </w:r>
      <w:r>
        <w:rPr>
          <w:sz w:val="26"/>
          <w:szCs w:val="26"/>
        </w:rPr>
        <w:t xml:space="preserve">. A </w:t>
      </w:r>
      <w:r w:rsidR="00180CC8">
        <w:rPr>
          <w:sz w:val="26"/>
          <w:szCs w:val="26"/>
        </w:rPr>
        <w:t>mianowicie</w:t>
      </w:r>
      <w:r w:rsidR="00CF22F1">
        <w:rPr>
          <w:sz w:val="26"/>
          <w:szCs w:val="26"/>
        </w:rPr>
        <w:t>,</w:t>
      </w:r>
      <w:r w:rsidR="00180CC8">
        <w:rPr>
          <w:sz w:val="26"/>
          <w:szCs w:val="26"/>
        </w:rPr>
        <w:t xml:space="preserve"> </w:t>
      </w:r>
      <w:r w:rsidR="002E705B">
        <w:rPr>
          <w:sz w:val="26"/>
          <w:szCs w:val="26"/>
        </w:rPr>
        <w:t xml:space="preserve">sąd </w:t>
      </w:r>
      <w:r w:rsidR="00180CC8">
        <w:rPr>
          <w:sz w:val="26"/>
          <w:szCs w:val="26"/>
        </w:rPr>
        <w:t>nie przeanalizow</w:t>
      </w:r>
      <w:r w:rsidR="00550F4F">
        <w:rPr>
          <w:sz w:val="26"/>
          <w:szCs w:val="26"/>
        </w:rPr>
        <w:t xml:space="preserve">ał </w:t>
      </w:r>
      <w:r w:rsidR="008F357F">
        <w:rPr>
          <w:sz w:val="26"/>
          <w:szCs w:val="26"/>
        </w:rPr>
        <w:t xml:space="preserve">(i </w:t>
      </w:r>
      <w:r w:rsidR="00550F4F">
        <w:rPr>
          <w:sz w:val="26"/>
          <w:szCs w:val="26"/>
        </w:rPr>
        <w:t xml:space="preserve">efekcie nie </w:t>
      </w:r>
      <w:r>
        <w:rPr>
          <w:sz w:val="26"/>
          <w:szCs w:val="26"/>
        </w:rPr>
        <w:t>zastosowa</w:t>
      </w:r>
      <w:r w:rsidR="00550F4F">
        <w:rPr>
          <w:sz w:val="26"/>
          <w:szCs w:val="26"/>
        </w:rPr>
        <w:t>ł</w:t>
      </w:r>
      <w:r w:rsidR="008F357F">
        <w:rPr>
          <w:sz w:val="26"/>
          <w:szCs w:val="26"/>
        </w:rPr>
        <w:t>)</w:t>
      </w:r>
      <w:r>
        <w:rPr>
          <w:sz w:val="26"/>
          <w:szCs w:val="26"/>
        </w:rPr>
        <w:t xml:space="preserve"> przepisów ksi</w:t>
      </w:r>
      <w:r w:rsidR="00180CC8">
        <w:rPr>
          <w:sz w:val="26"/>
          <w:szCs w:val="26"/>
        </w:rPr>
        <w:t>ę</w:t>
      </w:r>
      <w:r>
        <w:rPr>
          <w:sz w:val="26"/>
          <w:szCs w:val="26"/>
        </w:rPr>
        <w:t>gi czwartej Kodeksu cywilnego</w:t>
      </w:r>
      <w:r w:rsidR="00180CC8">
        <w:rPr>
          <w:sz w:val="26"/>
          <w:szCs w:val="26"/>
        </w:rPr>
        <w:t xml:space="preserve">, czyli </w:t>
      </w:r>
      <w:r w:rsidR="00550F4F">
        <w:rPr>
          <w:sz w:val="26"/>
          <w:szCs w:val="26"/>
        </w:rPr>
        <w:t xml:space="preserve">norm </w:t>
      </w:r>
      <w:r w:rsidR="00180CC8">
        <w:rPr>
          <w:sz w:val="26"/>
          <w:szCs w:val="26"/>
        </w:rPr>
        <w:t>prawa spadkowego. A</w:t>
      </w:r>
      <w:r w:rsidR="00A3118E">
        <w:rPr>
          <w:sz w:val="26"/>
          <w:szCs w:val="26"/>
        </w:rPr>
        <w:t xml:space="preserve"> </w:t>
      </w:r>
      <w:r w:rsidR="00550F4F">
        <w:rPr>
          <w:sz w:val="26"/>
          <w:szCs w:val="26"/>
        </w:rPr>
        <w:t>t</w:t>
      </w:r>
      <w:r w:rsidR="00180CC8">
        <w:rPr>
          <w:sz w:val="26"/>
          <w:szCs w:val="26"/>
        </w:rPr>
        <w:t xml:space="preserve">am przecież </w:t>
      </w:r>
      <w:r w:rsidR="00F52C83">
        <w:rPr>
          <w:sz w:val="26"/>
          <w:szCs w:val="26"/>
        </w:rPr>
        <w:t xml:space="preserve">znajduje się </w:t>
      </w:r>
      <w:r w:rsidR="00304AAC">
        <w:rPr>
          <w:sz w:val="26"/>
          <w:szCs w:val="26"/>
        </w:rPr>
        <w:t xml:space="preserve">m.in. </w:t>
      </w:r>
      <w:r w:rsidR="00180CC8">
        <w:rPr>
          <w:sz w:val="26"/>
          <w:szCs w:val="26"/>
        </w:rPr>
        <w:t>przepis dopuszczający wyjątkowo dziedziczność również prawa ściśle osobistego (zadośćuczynienia za krzywdę</w:t>
      </w:r>
      <w:r w:rsidR="00550F4F">
        <w:rPr>
          <w:sz w:val="26"/>
          <w:szCs w:val="26"/>
        </w:rPr>
        <w:t xml:space="preserve">; </w:t>
      </w:r>
      <w:r w:rsidR="00550F4F" w:rsidRPr="00550F4F">
        <w:rPr>
          <w:i/>
          <w:sz w:val="26"/>
          <w:szCs w:val="26"/>
        </w:rPr>
        <w:t>vide</w:t>
      </w:r>
      <w:r w:rsidR="00550F4F">
        <w:rPr>
          <w:sz w:val="26"/>
          <w:szCs w:val="26"/>
        </w:rPr>
        <w:t xml:space="preserve"> art. 4</w:t>
      </w:r>
      <w:r w:rsidR="009C6403">
        <w:rPr>
          <w:sz w:val="26"/>
          <w:szCs w:val="26"/>
        </w:rPr>
        <w:t>4</w:t>
      </w:r>
      <w:r w:rsidR="00550F4F">
        <w:rPr>
          <w:sz w:val="26"/>
          <w:szCs w:val="26"/>
        </w:rPr>
        <w:t>5 par</w:t>
      </w:r>
      <w:r w:rsidR="009C6403">
        <w:rPr>
          <w:sz w:val="26"/>
          <w:szCs w:val="26"/>
        </w:rPr>
        <w:t>.</w:t>
      </w:r>
      <w:r w:rsidR="00550F4F">
        <w:rPr>
          <w:sz w:val="26"/>
          <w:szCs w:val="26"/>
        </w:rPr>
        <w:t xml:space="preserve"> 3 k.c.</w:t>
      </w:r>
      <w:r w:rsidR="00180CC8">
        <w:rPr>
          <w:sz w:val="26"/>
          <w:szCs w:val="26"/>
        </w:rPr>
        <w:t xml:space="preserve">). </w:t>
      </w:r>
    </w:p>
    <w:p w:rsidR="007F172E" w:rsidRDefault="005D1E15" w:rsidP="00304AAC">
      <w:pPr>
        <w:ind w:firstLine="708"/>
        <w:jc w:val="both"/>
        <w:rPr>
          <w:sz w:val="26"/>
          <w:szCs w:val="26"/>
        </w:rPr>
      </w:pPr>
      <w:r>
        <w:rPr>
          <w:sz w:val="26"/>
          <w:szCs w:val="26"/>
        </w:rPr>
        <w:t xml:space="preserve">W rezultacie sąd uznał, że małżonka zmarłego </w:t>
      </w:r>
      <w:r w:rsidR="00304AAC">
        <w:rPr>
          <w:sz w:val="26"/>
          <w:szCs w:val="26"/>
        </w:rPr>
        <w:t xml:space="preserve">Sybiraka </w:t>
      </w:r>
      <w:r>
        <w:rPr>
          <w:sz w:val="26"/>
          <w:szCs w:val="26"/>
        </w:rPr>
        <w:t>nie ma legitymacji czynnej w świetle art. 30 par. 4 k.p.a. (</w:t>
      </w:r>
      <w:r w:rsidR="00304AAC">
        <w:rPr>
          <w:sz w:val="26"/>
          <w:szCs w:val="26"/>
        </w:rPr>
        <w:t>umożliwiającego wstąpienie w miejsce strony, która zmarła</w:t>
      </w:r>
      <w:r w:rsidR="009C6403">
        <w:rPr>
          <w:sz w:val="26"/>
          <w:szCs w:val="26"/>
        </w:rPr>
        <w:t>,</w:t>
      </w:r>
      <w:r w:rsidR="00304AAC">
        <w:rPr>
          <w:sz w:val="26"/>
          <w:szCs w:val="26"/>
        </w:rPr>
        <w:t xml:space="preserve"> jej następców prawnych</w:t>
      </w:r>
      <w:r>
        <w:rPr>
          <w:sz w:val="26"/>
          <w:szCs w:val="26"/>
        </w:rPr>
        <w:t xml:space="preserve"> jeśli przedmiot post</w:t>
      </w:r>
      <w:r w:rsidR="00304AAC">
        <w:rPr>
          <w:sz w:val="26"/>
          <w:szCs w:val="26"/>
        </w:rPr>
        <w:t>ę</w:t>
      </w:r>
      <w:r>
        <w:rPr>
          <w:sz w:val="26"/>
          <w:szCs w:val="26"/>
        </w:rPr>
        <w:t xml:space="preserve">powania </w:t>
      </w:r>
      <w:r w:rsidR="00304AAC">
        <w:rPr>
          <w:sz w:val="26"/>
          <w:szCs w:val="26"/>
        </w:rPr>
        <w:t>obejmuje prawo dz</w:t>
      </w:r>
      <w:r>
        <w:rPr>
          <w:sz w:val="26"/>
          <w:szCs w:val="26"/>
        </w:rPr>
        <w:t>iedziczn</w:t>
      </w:r>
      <w:r w:rsidR="00304AAC">
        <w:rPr>
          <w:sz w:val="26"/>
          <w:szCs w:val="26"/>
        </w:rPr>
        <w:t>e).</w:t>
      </w:r>
    </w:p>
    <w:p w:rsidR="00304AAC" w:rsidRDefault="00304AAC" w:rsidP="00304AAC">
      <w:pPr>
        <w:ind w:firstLine="708"/>
        <w:jc w:val="both"/>
        <w:rPr>
          <w:sz w:val="26"/>
          <w:szCs w:val="26"/>
        </w:rPr>
      </w:pPr>
    </w:p>
    <w:p w:rsidR="00F55878" w:rsidRDefault="007F172E" w:rsidP="00A47CC9">
      <w:pPr>
        <w:jc w:val="both"/>
        <w:rPr>
          <w:sz w:val="26"/>
          <w:szCs w:val="26"/>
        </w:rPr>
      </w:pPr>
      <w:r w:rsidRPr="00550F4F">
        <w:rPr>
          <w:b/>
          <w:sz w:val="26"/>
          <w:szCs w:val="26"/>
        </w:rPr>
        <w:t>4.</w:t>
      </w:r>
      <w:r>
        <w:rPr>
          <w:sz w:val="26"/>
          <w:szCs w:val="26"/>
        </w:rPr>
        <w:t xml:space="preserve"> </w:t>
      </w:r>
      <w:r>
        <w:rPr>
          <w:sz w:val="26"/>
          <w:szCs w:val="26"/>
        </w:rPr>
        <w:tab/>
      </w:r>
      <w:r w:rsidR="00F55878">
        <w:rPr>
          <w:sz w:val="26"/>
          <w:szCs w:val="26"/>
        </w:rPr>
        <w:t xml:space="preserve">Przed przystąpieniem do udzielenia odpowiedzi w sprawie dziedziczności jednorazowego świadczenia pieniężnego należnego Sybirakowi należy zwrócić uwagę na to, że nie może ona wypaść jednolicie. </w:t>
      </w:r>
    </w:p>
    <w:p w:rsidR="00F55878" w:rsidRDefault="00F55878" w:rsidP="00F55878">
      <w:pPr>
        <w:ind w:firstLine="708"/>
        <w:jc w:val="both"/>
        <w:rPr>
          <w:sz w:val="26"/>
          <w:szCs w:val="26"/>
        </w:rPr>
      </w:pPr>
      <w:r>
        <w:rPr>
          <w:sz w:val="26"/>
          <w:szCs w:val="26"/>
        </w:rPr>
        <w:t xml:space="preserve">Otóż, nie trzeba być filozofem aby dostrzec trzy zasadniczo różniące się etapy istnienia prawa kombatanta. </w:t>
      </w:r>
      <w:r w:rsidR="008848F6">
        <w:rPr>
          <w:sz w:val="26"/>
          <w:szCs w:val="26"/>
        </w:rPr>
        <w:t>Chodzi</w:t>
      </w:r>
      <w:r>
        <w:rPr>
          <w:sz w:val="26"/>
          <w:szCs w:val="26"/>
        </w:rPr>
        <w:t xml:space="preserve"> mianowicie </w:t>
      </w:r>
      <w:r w:rsidR="008848F6">
        <w:rPr>
          <w:sz w:val="26"/>
          <w:szCs w:val="26"/>
        </w:rPr>
        <w:t xml:space="preserve">o: 1) </w:t>
      </w:r>
      <w:r>
        <w:rPr>
          <w:sz w:val="26"/>
          <w:szCs w:val="26"/>
        </w:rPr>
        <w:t>okres przed złożeniem wniosku</w:t>
      </w:r>
      <w:r w:rsidR="008848F6">
        <w:rPr>
          <w:sz w:val="26"/>
          <w:szCs w:val="26"/>
        </w:rPr>
        <w:t>, 2)</w:t>
      </w:r>
      <w:r>
        <w:rPr>
          <w:sz w:val="26"/>
          <w:szCs w:val="26"/>
        </w:rPr>
        <w:t xml:space="preserve"> </w:t>
      </w:r>
      <w:r w:rsidR="008848F6">
        <w:rPr>
          <w:sz w:val="26"/>
          <w:szCs w:val="26"/>
        </w:rPr>
        <w:t>c</w:t>
      </w:r>
      <w:r>
        <w:rPr>
          <w:sz w:val="26"/>
          <w:szCs w:val="26"/>
        </w:rPr>
        <w:t xml:space="preserve">zas od jego złożenia do przyznania </w:t>
      </w:r>
      <w:r w:rsidR="009D1C9E">
        <w:rPr>
          <w:sz w:val="26"/>
          <w:szCs w:val="26"/>
        </w:rPr>
        <w:t xml:space="preserve">świadczenia </w:t>
      </w:r>
      <w:r>
        <w:rPr>
          <w:sz w:val="26"/>
          <w:szCs w:val="26"/>
        </w:rPr>
        <w:t xml:space="preserve">decyzją administracyjną oraz </w:t>
      </w:r>
      <w:r w:rsidR="008848F6">
        <w:rPr>
          <w:sz w:val="26"/>
          <w:szCs w:val="26"/>
        </w:rPr>
        <w:t xml:space="preserve">3) </w:t>
      </w:r>
      <w:r>
        <w:rPr>
          <w:sz w:val="26"/>
          <w:szCs w:val="26"/>
        </w:rPr>
        <w:t xml:space="preserve">czas </w:t>
      </w:r>
      <w:r w:rsidR="009D1C9E">
        <w:rPr>
          <w:sz w:val="26"/>
          <w:szCs w:val="26"/>
        </w:rPr>
        <w:t>następujący po wydaniu (</w:t>
      </w:r>
      <w:r>
        <w:rPr>
          <w:sz w:val="26"/>
          <w:szCs w:val="26"/>
        </w:rPr>
        <w:t>doręczeni</w:t>
      </w:r>
      <w:r w:rsidR="009D1C9E">
        <w:rPr>
          <w:sz w:val="26"/>
          <w:szCs w:val="26"/>
        </w:rPr>
        <w:t>u)</w:t>
      </w:r>
      <w:r>
        <w:rPr>
          <w:sz w:val="26"/>
          <w:szCs w:val="26"/>
        </w:rPr>
        <w:t xml:space="preserve"> decyzji przyznającej świadczenie. </w:t>
      </w:r>
    </w:p>
    <w:p w:rsidR="00486CB1" w:rsidRDefault="00486CB1" w:rsidP="00F55878">
      <w:pPr>
        <w:ind w:firstLine="708"/>
        <w:jc w:val="both"/>
        <w:rPr>
          <w:sz w:val="26"/>
          <w:szCs w:val="26"/>
        </w:rPr>
      </w:pPr>
      <w:r>
        <w:rPr>
          <w:sz w:val="26"/>
          <w:szCs w:val="26"/>
        </w:rPr>
        <w:t>Stanowisko WSA</w:t>
      </w:r>
      <w:r w:rsidR="009D1C9E">
        <w:rPr>
          <w:sz w:val="26"/>
          <w:szCs w:val="26"/>
        </w:rPr>
        <w:t xml:space="preserve"> </w:t>
      </w:r>
      <w:r>
        <w:rPr>
          <w:sz w:val="26"/>
          <w:szCs w:val="26"/>
        </w:rPr>
        <w:t>wyrażone w tezie wyroku</w:t>
      </w:r>
      <w:r w:rsidR="009D1C9E">
        <w:rPr>
          <w:sz w:val="26"/>
          <w:szCs w:val="26"/>
        </w:rPr>
        <w:t>,</w:t>
      </w:r>
      <w:r>
        <w:rPr>
          <w:sz w:val="26"/>
          <w:szCs w:val="26"/>
        </w:rPr>
        <w:t xml:space="preserve"> </w:t>
      </w:r>
      <w:r w:rsidR="009C49C4">
        <w:rPr>
          <w:sz w:val="26"/>
          <w:szCs w:val="26"/>
        </w:rPr>
        <w:t>wykluczające</w:t>
      </w:r>
      <w:r w:rsidR="009D1C9E">
        <w:rPr>
          <w:sz w:val="26"/>
          <w:szCs w:val="26"/>
        </w:rPr>
        <w:t xml:space="preserve"> dziedzicznoś</w:t>
      </w:r>
      <w:r w:rsidR="009C49C4">
        <w:rPr>
          <w:sz w:val="26"/>
          <w:szCs w:val="26"/>
        </w:rPr>
        <w:t>ć</w:t>
      </w:r>
      <w:r w:rsidR="009D1C9E">
        <w:rPr>
          <w:sz w:val="26"/>
          <w:szCs w:val="26"/>
        </w:rPr>
        <w:t xml:space="preserve"> jednorazowego świadczenia pieniężnego dla Sybiraka, można </w:t>
      </w:r>
      <w:r>
        <w:rPr>
          <w:sz w:val="26"/>
          <w:szCs w:val="26"/>
        </w:rPr>
        <w:t xml:space="preserve">podzielić </w:t>
      </w:r>
      <w:r w:rsidR="009D1C9E">
        <w:rPr>
          <w:sz w:val="26"/>
          <w:szCs w:val="26"/>
        </w:rPr>
        <w:t xml:space="preserve">jedynie w odniesieniu do pierwszego </w:t>
      </w:r>
      <w:r w:rsidR="008B5DA5">
        <w:rPr>
          <w:sz w:val="26"/>
          <w:szCs w:val="26"/>
        </w:rPr>
        <w:t>etapu</w:t>
      </w:r>
      <w:r w:rsidR="009D1C9E">
        <w:rPr>
          <w:sz w:val="26"/>
          <w:szCs w:val="26"/>
        </w:rPr>
        <w:t>. Rzeczywiście żaden przepis żadnej ustawy nie przewiduje dziedziczności</w:t>
      </w:r>
      <w:r w:rsidR="004B3CC8">
        <w:rPr>
          <w:sz w:val="26"/>
          <w:szCs w:val="26"/>
        </w:rPr>
        <w:t xml:space="preserve"> (obojętnie jak rozumianej, a więc zarówno tej odbywającej się według reguł prawa spadkowego, jak i tej polegającej na swoist</w:t>
      </w:r>
      <w:r w:rsidR="00DA7534">
        <w:rPr>
          <w:sz w:val="26"/>
          <w:szCs w:val="26"/>
        </w:rPr>
        <w:t>ym</w:t>
      </w:r>
      <w:r w:rsidR="004B3CC8">
        <w:rPr>
          <w:sz w:val="26"/>
          <w:szCs w:val="26"/>
        </w:rPr>
        <w:t xml:space="preserve"> </w:t>
      </w:r>
      <w:r w:rsidR="00DA7534">
        <w:rPr>
          <w:sz w:val="26"/>
          <w:szCs w:val="26"/>
        </w:rPr>
        <w:t>„</w:t>
      </w:r>
      <w:r w:rsidR="004B3CC8">
        <w:rPr>
          <w:sz w:val="26"/>
          <w:szCs w:val="26"/>
        </w:rPr>
        <w:t>wstąpieni</w:t>
      </w:r>
      <w:r w:rsidR="00DA7534">
        <w:rPr>
          <w:sz w:val="26"/>
          <w:szCs w:val="26"/>
        </w:rPr>
        <w:t>u</w:t>
      </w:r>
      <w:r w:rsidR="004B3CC8">
        <w:rPr>
          <w:sz w:val="26"/>
          <w:szCs w:val="26"/>
        </w:rPr>
        <w:t xml:space="preserve"> w prawa zmarłego</w:t>
      </w:r>
      <w:r w:rsidR="00DA7534">
        <w:rPr>
          <w:sz w:val="26"/>
          <w:szCs w:val="26"/>
        </w:rPr>
        <w:t>”</w:t>
      </w:r>
      <w:r w:rsidR="004B3CC8">
        <w:rPr>
          <w:sz w:val="26"/>
          <w:szCs w:val="26"/>
        </w:rPr>
        <w:t xml:space="preserve"> dokonując</w:t>
      </w:r>
      <w:r w:rsidR="00DA7534">
        <w:rPr>
          <w:sz w:val="26"/>
          <w:szCs w:val="26"/>
        </w:rPr>
        <w:t>ym</w:t>
      </w:r>
      <w:r w:rsidR="004B3CC8">
        <w:rPr>
          <w:sz w:val="26"/>
          <w:szCs w:val="26"/>
        </w:rPr>
        <w:t xml:space="preserve"> się - z woli prawodawcy - poza obszarem prawa sukcesyjnego)</w:t>
      </w:r>
      <w:r w:rsidR="009D1C9E">
        <w:rPr>
          <w:sz w:val="26"/>
          <w:szCs w:val="26"/>
        </w:rPr>
        <w:t xml:space="preserve"> uprawnienia kombatanta, który </w:t>
      </w:r>
      <w:r w:rsidR="009D1C9E" w:rsidRPr="00870097">
        <w:rPr>
          <w:spacing w:val="80"/>
          <w:sz w:val="26"/>
          <w:szCs w:val="26"/>
        </w:rPr>
        <w:t>zmarł jeszcze przed złożeniem wniosku</w:t>
      </w:r>
      <w:r w:rsidR="008848F6">
        <w:rPr>
          <w:sz w:val="26"/>
          <w:szCs w:val="26"/>
        </w:rPr>
        <w:t xml:space="preserve"> o przyznanie świadczenia</w:t>
      </w:r>
      <w:r w:rsidR="009D1C9E">
        <w:rPr>
          <w:sz w:val="26"/>
          <w:szCs w:val="26"/>
        </w:rPr>
        <w:t>. W szczególności</w:t>
      </w:r>
      <w:r w:rsidR="004B3CC8">
        <w:rPr>
          <w:sz w:val="26"/>
          <w:szCs w:val="26"/>
        </w:rPr>
        <w:t xml:space="preserve"> przepisu</w:t>
      </w:r>
      <w:r w:rsidR="009D1C9E">
        <w:rPr>
          <w:sz w:val="26"/>
          <w:szCs w:val="26"/>
        </w:rPr>
        <w:t xml:space="preserve"> </w:t>
      </w:r>
      <w:r w:rsidR="00DA7534">
        <w:rPr>
          <w:sz w:val="26"/>
          <w:szCs w:val="26"/>
        </w:rPr>
        <w:t xml:space="preserve">takiego </w:t>
      </w:r>
      <w:r w:rsidR="009D1C9E">
        <w:rPr>
          <w:sz w:val="26"/>
          <w:szCs w:val="26"/>
        </w:rPr>
        <w:t>nie ma w ustawie z 14 sierpnia 2020 r.  A byłby</w:t>
      </w:r>
      <w:r w:rsidR="00E13697">
        <w:rPr>
          <w:sz w:val="26"/>
          <w:szCs w:val="26"/>
        </w:rPr>
        <w:t xml:space="preserve"> on</w:t>
      </w:r>
      <w:r w:rsidR="009D1C9E">
        <w:rPr>
          <w:sz w:val="26"/>
          <w:szCs w:val="26"/>
        </w:rPr>
        <w:t xml:space="preserve"> </w:t>
      </w:r>
      <w:r w:rsidR="008848F6">
        <w:rPr>
          <w:sz w:val="26"/>
          <w:szCs w:val="26"/>
        </w:rPr>
        <w:t xml:space="preserve">bezwzględnie </w:t>
      </w:r>
      <w:r w:rsidR="009D1C9E">
        <w:rPr>
          <w:sz w:val="26"/>
          <w:szCs w:val="26"/>
        </w:rPr>
        <w:t xml:space="preserve">konieczny skoro chodzi </w:t>
      </w:r>
      <w:r w:rsidR="00E13697">
        <w:rPr>
          <w:sz w:val="26"/>
          <w:szCs w:val="26"/>
        </w:rPr>
        <w:t xml:space="preserve">niewątpliwie </w:t>
      </w:r>
      <w:r w:rsidR="009D1C9E">
        <w:rPr>
          <w:sz w:val="26"/>
          <w:szCs w:val="26"/>
        </w:rPr>
        <w:t>o uprawnienie o ściśle osobistym charakterze</w:t>
      </w:r>
      <w:r w:rsidR="00D74B3E">
        <w:rPr>
          <w:sz w:val="26"/>
          <w:szCs w:val="26"/>
        </w:rPr>
        <w:t xml:space="preserve">, </w:t>
      </w:r>
      <w:r w:rsidR="004B3CC8">
        <w:rPr>
          <w:sz w:val="26"/>
          <w:szCs w:val="26"/>
        </w:rPr>
        <w:t>a więc z zasady niedziedziczne</w:t>
      </w:r>
      <w:r w:rsidR="009D1C9E">
        <w:rPr>
          <w:sz w:val="26"/>
          <w:szCs w:val="26"/>
        </w:rPr>
        <w:t xml:space="preserve">. </w:t>
      </w:r>
    </w:p>
    <w:p w:rsidR="008848F6" w:rsidRDefault="00E13697" w:rsidP="00F55878">
      <w:pPr>
        <w:ind w:firstLine="708"/>
        <w:jc w:val="both"/>
        <w:rPr>
          <w:sz w:val="26"/>
          <w:szCs w:val="26"/>
        </w:rPr>
      </w:pPr>
      <w:r>
        <w:rPr>
          <w:sz w:val="26"/>
          <w:szCs w:val="26"/>
        </w:rPr>
        <w:t>J</w:t>
      </w:r>
      <w:r w:rsidR="009D1C9E">
        <w:rPr>
          <w:sz w:val="26"/>
          <w:szCs w:val="26"/>
        </w:rPr>
        <w:t xml:space="preserve">uż w tym miejscu </w:t>
      </w:r>
      <w:r>
        <w:rPr>
          <w:sz w:val="26"/>
          <w:szCs w:val="26"/>
        </w:rPr>
        <w:t xml:space="preserve">można natomiast </w:t>
      </w:r>
      <w:r w:rsidR="009D1C9E">
        <w:rPr>
          <w:sz w:val="26"/>
          <w:szCs w:val="26"/>
        </w:rPr>
        <w:t>przesądzić</w:t>
      </w:r>
      <w:r w:rsidR="008848F6">
        <w:rPr>
          <w:sz w:val="26"/>
          <w:szCs w:val="26"/>
        </w:rPr>
        <w:t xml:space="preserve"> (uprzedzając dalsze wywody)</w:t>
      </w:r>
      <w:r w:rsidR="009D1C9E">
        <w:rPr>
          <w:sz w:val="26"/>
          <w:szCs w:val="26"/>
        </w:rPr>
        <w:t xml:space="preserve">, że w dwóch pozostałych </w:t>
      </w:r>
      <w:r w:rsidR="008848F6">
        <w:rPr>
          <w:sz w:val="26"/>
          <w:szCs w:val="26"/>
        </w:rPr>
        <w:t>„</w:t>
      </w:r>
      <w:r w:rsidR="009D1C9E">
        <w:rPr>
          <w:sz w:val="26"/>
          <w:szCs w:val="26"/>
        </w:rPr>
        <w:t>etapach</w:t>
      </w:r>
      <w:r w:rsidR="008848F6">
        <w:rPr>
          <w:sz w:val="26"/>
          <w:szCs w:val="26"/>
        </w:rPr>
        <w:t>”</w:t>
      </w:r>
      <w:r w:rsidR="009D1C9E">
        <w:rPr>
          <w:sz w:val="26"/>
          <w:szCs w:val="26"/>
        </w:rPr>
        <w:t xml:space="preserve"> (następujących </w:t>
      </w:r>
      <w:r w:rsidR="00874B61">
        <w:rPr>
          <w:sz w:val="26"/>
          <w:szCs w:val="26"/>
        </w:rPr>
        <w:t xml:space="preserve">kolejno </w:t>
      </w:r>
      <w:r w:rsidR="009D1C9E">
        <w:rPr>
          <w:sz w:val="26"/>
          <w:szCs w:val="26"/>
        </w:rPr>
        <w:t xml:space="preserve">po złożeniu wniosku o przyznanie świadczenia) </w:t>
      </w:r>
      <w:r w:rsidR="008848F6">
        <w:rPr>
          <w:sz w:val="26"/>
          <w:szCs w:val="26"/>
        </w:rPr>
        <w:t xml:space="preserve">rzecz wygląda zgoła odmiennie. Świadczenie należne kombatantowi jest tu, </w:t>
      </w:r>
      <w:r w:rsidR="00391957">
        <w:rPr>
          <w:sz w:val="26"/>
          <w:szCs w:val="26"/>
        </w:rPr>
        <w:t xml:space="preserve">co jedynie </w:t>
      </w:r>
      <w:r w:rsidR="00391957" w:rsidRPr="008C1722">
        <w:rPr>
          <w:i/>
          <w:sz w:val="26"/>
          <w:szCs w:val="26"/>
        </w:rPr>
        <w:t>prima facie</w:t>
      </w:r>
      <w:r w:rsidR="00391957">
        <w:rPr>
          <w:sz w:val="26"/>
          <w:szCs w:val="26"/>
        </w:rPr>
        <w:t xml:space="preserve"> może zaskakiwać</w:t>
      </w:r>
      <w:r w:rsidR="008848F6">
        <w:rPr>
          <w:sz w:val="26"/>
          <w:szCs w:val="26"/>
        </w:rPr>
        <w:t xml:space="preserve">, dziedziczne. </w:t>
      </w:r>
    </w:p>
    <w:p w:rsidR="009D1C9E" w:rsidRDefault="00391957" w:rsidP="00F55878">
      <w:pPr>
        <w:ind w:firstLine="708"/>
        <w:jc w:val="both"/>
        <w:rPr>
          <w:sz w:val="26"/>
          <w:szCs w:val="26"/>
        </w:rPr>
      </w:pPr>
      <w:r>
        <w:rPr>
          <w:sz w:val="26"/>
          <w:szCs w:val="26"/>
        </w:rPr>
        <w:lastRenderedPageBreak/>
        <w:t>Aby przekonać się, ż</w:t>
      </w:r>
      <w:r w:rsidR="008848F6">
        <w:rPr>
          <w:sz w:val="26"/>
          <w:szCs w:val="26"/>
        </w:rPr>
        <w:t xml:space="preserve">e tak właśnie jest należy podjąć analizę w miejscu, w którym WSA ją zakończył. Czyli zbadać dziedziczność odwołując się do </w:t>
      </w:r>
      <w:r w:rsidR="00DA7534">
        <w:rPr>
          <w:sz w:val="26"/>
          <w:szCs w:val="26"/>
        </w:rPr>
        <w:t xml:space="preserve">zwykłych </w:t>
      </w:r>
      <w:r w:rsidR="008848F6">
        <w:rPr>
          <w:sz w:val="26"/>
          <w:szCs w:val="26"/>
        </w:rPr>
        <w:t xml:space="preserve">reguł </w:t>
      </w:r>
      <w:r w:rsidR="00DA7534">
        <w:rPr>
          <w:sz w:val="26"/>
          <w:szCs w:val="26"/>
        </w:rPr>
        <w:t xml:space="preserve">rządzących sukcesją, czyli do </w:t>
      </w:r>
      <w:r w:rsidR="008848F6">
        <w:rPr>
          <w:sz w:val="26"/>
          <w:szCs w:val="26"/>
        </w:rPr>
        <w:t xml:space="preserve">prawa cywilnego. Bo przecież, o czym będzie jeszcze obszernie mowa, jednorazowe świadczenie </w:t>
      </w:r>
      <w:r w:rsidR="009C49C4">
        <w:rPr>
          <w:sz w:val="26"/>
          <w:szCs w:val="26"/>
        </w:rPr>
        <w:t xml:space="preserve">pieniężne </w:t>
      </w:r>
      <w:r w:rsidR="008848F6">
        <w:rPr>
          <w:sz w:val="26"/>
          <w:szCs w:val="26"/>
        </w:rPr>
        <w:t>należne Sybirakowi, ma charakter cywilnoprawny. Dostrzegł to</w:t>
      </w:r>
      <w:r>
        <w:rPr>
          <w:sz w:val="26"/>
          <w:szCs w:val="26"/>
        </w:rPr>
        <w:t>, jak się wydaje, również sąd orzekający w sprawie przesądzając (i podkreślając zarówno w uzasadnieniu  wyroku, jak i w samej jego tezie)</w:t>
      </w:r>
      <w:r w:rsidR="008848F6">
        <w:rPr>
          <w:sz w:val="26"/>
          <w:szCs w:val="26"/>
        </w:rPr>
        <w:t xml:space="preserve"> </w:t>
      </w:r>
      <w:r>
        <w:rPr>
          <w:sz w:val="26"/>
          <w:szCs w:val="26"/>
        </w:rPr>
        <w:t>kompensacyjny (</w:t>
      </w:r>
      <w:r w:rsidR="004B3CC8">
        <w:rPr>
          <w:sz w:val="26"/>
          <w:szCs w:val="26"/>
        </w:rPr>
        <w:t>a  więc</w:t>
      </w:r>
      <w:r>
        <w:rPr>
          <w:sz w:val="26"/>
          <w:szCs w:val="26"/>
        </w:rPr>
        <w:t xml:space="preserve"> cywilnoprawny</w:t>
      </w:r>
      <w:r w:rsidR="001E2053">
        <w:rPr>
          <w:sz w:val="26"/>
          <w:szCs w:val="26"/>
        </w:rPr>
        <w:t>,</w:t>
      </w:r>
      <w:r w:rsidR="00DA7534">
        <w:rPr>
          <w:sz w:val="26"/>
          <w:szCs w:val="26"/>
        </w:rPr>
        <w:t xml:space="preserve"> bo przecież odszkodowania to domena prawa cywilnego</w:t>
      </w:r>
      <w:r>
        <w:rPr>
          <w:sz w:val="26"/>
          <w:szCs w:val="26"/>
        </w:rPr>
        <w:t xml:space="preserve">) charakter świadczenia pieniężnego. </w:t>
      </w:r>
    </w:p>
    <w:p w:rsidR="009D1C9E" w:rsidRDefault="001E2053" w:rsidP="00F55878">
      <w:pPr>
        <w:ind w:firstLine="708"/>
        <w:jc w:val="both"/>
        <w:rPr>
          <w:sz w:val="26"/>
          <w:szCs w:val="26"/>
        </w:rPr>
      </w:pPr>
      <w:r>
        <w:rPr>
          <w:sz w:val="26"/>
          <w:szCs w:val="26"/>
        </w:rPr>
        <w:t xml:space="preserve">Jednorazowe świadczenie pieniężne należne Sybirakowi trzeba zatem skonfrontować z </w:t>
      </w:r>
      <w:r w:rsidR="00391957">
        <w:rPr>
          <w:sz w:val="26"/>
          <w:szCs w:val="26"/>
        </w:rPr>
        <w:t>reguł</w:t>
      </w:r>
      <w:r>
        <w:rPr>
          <w:sz w:val="26"/>
          <w:szCs w:val="26"/>
        </w:rPr>
        <w:t>ami</w:t>
      </w:r>
      <w:r w:rsidR="00391957">
        <w:rPr>
          <w:sz w:val="26"/>
          <w:szCs w:val="26"/>
        </w:rPr>
        <w:t xml:space="preserve"> </w:t>
      </w:r>
      <w:r w:rsidR="008C1722">
        <w:rPr>
          <w:sz w:val="26"/>
          <w:szCs w:val="26"/>
        </w:rPr>
        <w:t xml:space="preserve">sukcesji </w:t>
      </w:r>
      <w:r w:rsidR="00391957">
        <w:rPr>
          <w:sz w:val="26"/>
          <w:szCs w:val="26"/>
        </w:rPr>
        <w:t>wskazany</w:t>
      </w:r>
      <w:r>
        <w:rPr>
          <w:sz w:val="26"/>
          <w:szCs w:val="26"/>
        </w:rPr>
        <w:t>mi</w:t>
      </w:r>
      <w:r w:rsidR="00391957">
        <w:rPr>
          <w:sz w:val="26"/>
          <w:szCs w:val="26"/>
        </w:rPr>
        <w:t xml:space="preserve"> w księdze czwartej Kodeksu cywilnego</w:t>
      </w:r>
      <w:r w:rsidR="008C1722">
        <w:rPr>
          <w:sz w:val="26"/>
          <w:szCs w:val="26"/>
        </w:rPr>
        <w:t>,</w:t>
      </w:r>
      <w:r w:rsidR="00391957">
        <w:rPr>
          <w:sz w:val="26"/>
          <w:szCs w:val="26"/>
        </w:rPr>
        <w:t xml:space="preserve"> a szczególnie </w:t>
      </w:r>
      <w:r>
        <w:rPr>
          <w:sz w:val="26"/>
          <w:szCs w:val="26"/>
        </w:rPr>
        <w:t>z</w:t>
      </w:r>
      <w:r w:rsidR="00391957">
        <w:rPr>
          <w:sz w:val="26"/>
          <w:szCs w:val="26"/>
        </w:rPr>
        <w:t xml:space="preserve"> treści</w:t>
      </w:r>
      <w:r>
        <w:rPr>
          <w:sz w:val="26"/>
          <w:szCs w:val="26"/>
        </w:rPr>
        <w:t>ą</w:t>
      </w:r>
      <w:r w:rsidR="00391957">
        <w:rPr>
          <w:sz w:val="26"/>
          <w:szCs w:val="26"/>
        </w:rPr>
        <w:t xml:space="preserve"> art. 922 k.c.</w:t>
      </w:r>
      <w:r w:rsidR="005D1E15">
        <w:rPr>
          <w:sz w:val="26"/>
          <w:szCs w:val="26"/>
        </w:rPr>
        <w:t xml:space="preserve"> określającego skład spadku</w:t>
      </w:r>
      <w:r w:rsidR="00D74B3E">
        <w:rPr>
          <w:sz w:val="26"/>
          <w:szCs w:val="26"/>
        </w:rPr>
        <w:t>.</w:t>
      </w:r>
    </w:p>
    <w:p w:rsidR="00391957" w:rsidRDefault="00391957" w:rsidP="00391957">
      <w:pPr>
        <w:jc w:val="both"/>
        <w:rPr>
          <w:sz w:val="26"/>
          <w:szCs w:val="26"/>
        </w:rPr>
      </w:pPr>
    </w:p>
    <w:p w:rsidR="007F172E" w:rsidRDefault="00391957" w:rsidP="00391957">
      <w:pPr>
        <w:jc w:val="both"/>
        <w:rPr>
          <w:sz w:val="26"/>
          <w:szCs w:val="26"/>
        </w:rPr>
      </w:pPr>
      <w:r w:rsidRPr="00391957">
        <w:rPr>
          <w:b/>
          <w:sz w:val="26"/>
          <w:szCs w:val="26"/>
        </w:rPr>
        <w:t>5.</w:t>
      </w:r>
      <w:r>
        <w:rPr>
          <w:sz w:val="26"/>
          <w:szCs w:val="26"/>
        </w:rPr>
        <w:tab/>
      </w:r>
      <w:r w:rsidR="00D74B3E">
        <w:rPr>
          <w:sz w:val="26"/>
          <w:szCs w:val="26"/>
        </w:rPr>
        <w:t>Jak powszechnie wiadomo, w</w:t>
      </w:r>
      <w:r w:rsidR="007F172E">
        <w:rPr>
          <w:sz w:val="26"/>
          <w:szCs w:val="26"/>
        </w:rPr>
        <w:t xml:space="preserve"> świetle art. 922 k.c. </w:t>
      </w:r>
      <w:r w:rsidR="00017322">
        <w:rPr>
          <w:sz w:val="26"/>
          <w:szCs w:val="26"/>
        </w:rPr>
        <w:t xml:space="preserve">prawo (a tu: </w:t>
      </w:r>
      <w:r w:rsidR="00D74B3E">
        <w:rPr>
          <w:sz w:val="26"/>
          <w:szCs w:val="26"/>
        </w:rPr>
        <w:t>„</w:t>
      </w:r>
      <w:r w:rsidR="007F172E">
        <w:rPr>
          <w:sz w:val="26"/>
          <w:szCs w:val="26"/>
        </w:rPr>
        <w:t>świadczenie</w:t>
      </w:r>
      <w:r w:rsidR="009C49C4">
        <w:rPr>
          <w:sz w:val="26"/>
          <w:szCs w:val="26"/>
        </w:rPr>
        <w:t xml:space="preserve"> pieniężne</w:t>
      </w:r>
      <w:r w:rsidR="00D74B3E">
        <w:rPr>
          <w:sz w:val="26"/>
          <w:szCs w:val="26"/>
        </w:rPr>
        <w:t>”</w:t>
      </w:r>
      <w:r w:rsidR="00017322">
        <w:rPr>
          <w:sz w:val="26"/>
          <w:szCs w:val="26"/>
        </w:rPr>
        <w:t>)</w:t>
      </w:r>
      <w:r w:rsidR="007F172E">
        <w:rPr>
          <w:sz w:val="26"/>
          <w:szCs w:val="26"/>
        </w:rPr>
        <w:t xml:space="preserve"> jest dziedziczne jeżeli ma charakter</w:t>
      </w:r>
      <w:r w:rsidR="00D74B3E">
        <w:rPr>
          <w:sz w:val="26"/>
          <w:szCs w:val="26"/>
        </w:rPr>
        <w:t>:</w:t>
      </w:r>
      <w:r w:rsidR="007F172E">
        <w:rPr>
          <w:sz w:val="26"/>
          <w:szCs w:val="26"/>
        </w:rPr>
        <w:t xml:space="preserve"> </w:t>
      </w:r>
      <w:r w:rsidR="001E2053">
        <w:rPr>
          <w:sz w:val="26"/>
          <w:szCs w:val="26"/>
        </w:rPr>
        <w:t xml:space="preserve">1) </w:t>
      </w:r>
      <w:r w:rsidR="007F172E">
        <w:rPr>
          <w:sz w:val="26"/>
          <w:szCs w:val="26"/>
        </w:rPr>
        <w:t xml:space="preserve">majątkowy, </w:t>
      </w:r>
      <w:r w:rsidR="001E2053">
        <w:rPr>
          <w:sz w:val="26"/>
          <w:szCs w:val="26"/>
        </w:rPr>
        <w:t xml:space="preserve">2) </w:t>
      </w:r>
      <w:r w:rsidR="007F172E">
        <w:rPr>
          <w:sz w:val="26"/>
          <w:szCs w:val="26"/>
        </w:rPr>
        <w:t>cywilnoprawny</w:t>
      </w:r>
      <w:r w:rsidR="008C1722">
        <w:rPr>
          <w:sz w:val="26"/>
          <w:szCs w:val="26"/>
        </w:rPr>
        <w:t xml:space="preserve"> oraz</w:t>
      </w:r>
      <w:r w:rsidR="001E2053">
        <w:rPr>
          <w:sz w:val="26"/>
          <w:szCs w:val="26"/>
        </w:rPr>
        <w:t xml:space="preserve"> 3)</w:t>
      </w:r>
      <w:r w:rsidR="008C1722">
        <w:rPr>
          <w:sz w:val="26"/>
          <w:szCs w:val="26"/>
        </w:rPr>
        <w:t xml:space="preserve"> jeśli nie jest tak ściśle związane z osobą zmarłego, że razem z nim gaśnie. </w:t>
      </w:r>
    </w:p>
    <w:p w:rsidR="001E2053" w:rsidRDefault="001E2053" w:rsidP="00391957">
      <w:pPr>
        <w:jc w:val="both"/>
        <w:rPr>
          <w:sz w:val="26"/>
          <w:szCs w:val="26"/>
        </w:rPr>
      </w:pPr>
      <w:r>
        <w:rPr>
          <w:sz w:val="26"/>
          <w:szCs w:val="26"/>
        </w:rPr>
        <w:tab/>
        <w:t xml:space="preserve">W zderzeniu z tą triadą „kryteriów dziedziczności” jedynie majątkowy charakter świadczenia dla kombatanta nie budzi wątpliwości.  </w:t>
      </w:r>
      <w:r w:rsidR="00D74B3E">
        <w:rPr>
          <w:sz w:val="26"/>
          <w:szCs w:val="26"/>
        </w:rPr>
        <w:t xml:space="preserve">Można go zatem przesądzić bez uzasadniania. </w:t>
      </w:r>
      <w:r w:rsidR="003C6659">
        <w:rPr>
          <w:sz w:val="26"/>
          <w:szCs w:val="26"/>
        </w:rPr>
        <w:t>P</w:t>
      </w:r>
      <w:r w:rsidR="00D74B3E">
        <w:rPr>
          <w:sz w:val="26"/>
          <w:szCs w:val="26"/>
        </w:rPr>
        <w:t xml:space="preserve">ozostałe kryteria </w:t>
      </w:r>
      <w:r w:rsidR="00870097">
        <w:rPr>
          <w:sz w:val="26"/>
          <w:szCs w:val="26"/>
        </w:rPr>
        <w:t xml:space="preserve">wymagają </w:t>
      </w:r>
      <w:r w:rsidR="00D74B3E">
        <w:rPr>
          <w:sz w:val="26"/>
          <w:szCs w:val="26"/>
        </w:rPr>
        <w:t xml:space="preserve">argumentowania. </w:t>
      </w:r>
    </w:p>
    <w:p w:rsidR="00E91E30" w:rsidRDefault="001E2053" w:rsidP="00391957">
      <w:pPr>
        <w:jc w:val="both"/>
        <w:rPr>
          <w:sz w:val="26"/>
          <w:szCs w:val="26"/>
        </w:rPr>
      </w:pPr>
      <w:r>
        <w:rPr>
          <w:sz w:val="26"/>
          <w:szCs w:val="26"/>
        </w:rPr>
        <w:tab/>
        <w:t xml:space="preserve">Cywilnoprawna natura została </w:t>
      </w:r>
      <w:r w:rsidR="003C6659">
        <w:rPr>
          <w:sz w:val="26"/>
          <w:szCs w:val="26"/>
        </w:rPr>
        <w:t xml:space="preserve">wprawdzie </w:t>
      </w:r>
      <w:r>
        <w:rPr>
          <w:sz w:val="26"/>
          <w:szCs w:val="26"/>
        </w:rPr>
        <w:t>dostrzeżona przez sąd orzekający w sprawie, jednak bez przeprowadzenia - niezbędn</w:t>
      </w:r>
      <w:r w:rsidR="003C6659">
        <w:rPr>
          <w:sz w:val="26"/>
          <w:szCs w:val="26"/>
        </w:rPr>
        <w:t>ych</w:t>
      </w:r>
      <w:r>
        <w:rPr>
          <w:sz w:val="26"/>
          <w:szCs w:val="26"/>
        </w:rPr>
        <w:t xml:space="preserve"> - w tym zakresie</w:t>
      </w:r>
      <w:r w:rsidR="00442BAB">
        <w:rPr>
          <w:sz w:val="26"/>
          <w:szCs w:val="26"/>
        </w:rPr>
        <w:t xml:space="preserve"> </w:t>
      </w:r>
      <w:r w:rsidR="003C6659">
        <w:rPr>
          <w:sz w:val="26"/>
          <w:szCs w:val="26"/>
        </w:rPr>
        <w:t>wyjaśnień</w:t>
      </w:r>
      <w:r>
        <w:rPr>
          <w:sz w:val="26"/>
          <w:szCs w:val="26"/>
        </w:rPr>
        <w:t xml:space="preserve">. </w:t>
      </w:r>
      <w:r w:rsidR="003C6659">
        <w:rPr>
          <w:sz w:val="26"/>
          <w:szCs w:val="26"/>
        </w:rPr>
        <w:t xml:space="preserve">Trzeba to zatem „nadrobić”, </w:t>
      </w:r>
      <w:r w:rsidR="00017322">
        <w:rPr>
          <w:sz w:val="26"/>
          <w:szCs w:val="26"/>
        </w:rPr>
        <w:t>gdyż sprawa wcale nie jest oczywista.</w:t>
      </w:r>
      <w:r>
        <w:rPr>
          <w:sz w:val="26"/>
          <w:szCs w:val="26"/>
        </w:rPr>
        <w:t xml:space="preserve"> </w:t>
      </w:r>
    </w:p>
    <w:p w:rsidR="00E91E30" w:rsidRDefault="00E91E30" w:rsidP="007937BF">
      <w:pPr>
        <w:spacing w:line="240" w:lineRule="auto"/>
        <w:ind w:firstLine="708"/>
        <w:jc w:val="both"/>
        <w:rPr>
          <w:sz w:val="26"/>
          <w:szCs w:val="26"/>
        </w:rPr>
      </w:pPr>
      <w:r>
        <w:rPr>
          <w:sz w:val="26"/>
          <w:szCs w:val="26"/>
        </w:rPr>
        <w:t xml:space="preserve">Wątpliwości co do cywilnoprawnego charakteru uprawnienia kombatanta </w:t>
      </w:r>
      <w:r w:rsidR="00017322">
        <w:rPr>
          <w:sz w:val="26"/>
          <w:szCs w:val="26"/>
        </w:rPr>
        <w:t>w praktyce łączone są</w:t>
      </w:r>
      <w:r>
        <w:rPr>
          <w:sz w:val="26"/>
          <w:szCs w:val="26"/>
        </w:rPr>
        <w:t xml:space="preserve"> ze źródłem zobowiązania Urzędu</w:t>
      </w:r>
      <w:r w:rsidR="007937BF">
        <w:rPr>
          <w:sz w:val="26"/>
          <w:szCs w:val="26"/>
        </w:rPr>
        <w:t xml:space="preserve"> czyli</w:t>
      </w:r>
      <w:r>
        <w:rPr>
          <w:sz w:val="26"/>
          <w:szCs w:val="26"/>
        </w:rPr>
        <w:t xml:space="preserve"> </w:t>
      </w:r>
      <w:r w:rsidRPr="003C6659">
        <w:rPr>
          <w:spacing w:val="80"/>
          <w:sz w:val="26"/>
          <w:szCs w:val="26"/>
        </w:rPr>
        <w:t>decyzją administracyjną</w:t>
      </w:r>
      <w:r>
        <w:rPr>
          <w:sz w:val="26"/>
          <w:szCs w:val="26"/>
        </w:rPr>
        <w:t xml:space="preserve"> o przyznaniu jednorazowego świadczenia kombatantowi. Trzeba zdecydowanie przesądzić, że nie jest to słuszne.</w:t>
      </w:r>
      <w:r w:rsidR="007937BF">
        <w:rPr>
          <w:sz w:val="26"/>
          <w:szCs w:val="26"/>
        </w:rPr>
        <w:t xml:space="preserve"> </w:t>
      </w:r>
      <w:r w:rsidRPr="009626B9">
        <w:rPr>
          <w:sz w:val="26"/>
          <w:szCs w:val="26"/>
        </w:rPr>
        <w:t>Charakter cywilnoprawny będący warunkiem zaliczenia prawa majątkowego do masy spadku nie zależy</w:t>
      </w:r>
      <w:r w:rsidR="00442BAB">
        <w:rPr>
          <w:sz w:val="26"/>
          <w:szCs w:val="26"/>
        </w:rPr>
        <w:t xml:space="preserve"> przecież</w:t>
      </w:r>
      <w:r>
        <w:rPr>
          <w:sz w:val="26"/>
          <w:szCs w:val="26"/>
        </w:rPr>
        <w:t xml:space="preserve"> </w:t>
      </w:r>
      <w:r w:rsidRPr="009626B9">
        <w:rPr>
          <w:sz w:val="26"/>
          <w:szCs w:val="26"/>
        </w:rPr>
        <w:t>od tego jakie jest źródło prawa podmiotowego.</w:t>
      </w:r>
      <w:r>
        <w:rPr>
          <w:sz w:val="26"/>
          <w:szCs w:val="26"/>
        </w:rPr>
        <w:t xml:space="preserve"> Na budzi wątpliwości, że uprawnienia cywilnoprawne (w tym te majątkowe) mogą  powstawać w wyniku: czynności prawnych, deliktu, bezpodstawnego wzbogacenia, zdarzeń </w:t>
      </w:r>
      <w:r w:rsidRPr="009626B9">
        <w:rPr>
          <w:i/>
          <w:sz w:val="26"/>
          <w:szCs w:val="26"/>
        </w:rPr>
        <w:t>sensu stricto</w:t>
      </w:r>
      <w:r>
        <w:rPr>
          <w:sz w:val="26"/>
          <w:szCs w:val="26"/>
        </w:rPr>
        <w:t>, orzeczeń sądowych a także, jak tutaj, w drodze decyzji administracyjnych</w:t>
      </w:r>
      <w:r w:rsidR="00442BAB">
        <w:rPr>
          <w:rStyle w:val="Odwoanieprzypisudolnego"/>
          <w:sz w:val="26"/>
          <w:szCs w:val="26"/>
        </w:rPr>
        <w:footnoteReference w:id="5"/>
      </w:r>
      <w:r w:rsidR="00442BAB">
        <w:rPr>
          <w:sz w:val="26"/>
          <w:szCs w:val="26"/>
        </w:rPr>
        <w:t xml:space="preserve">. </w:t>
      </w:r>
      <w:r w:rsidRPr="009626B9">
        <w:rPr>
          <w:sz w:val="26"/>
          <w:szCs w:val="26"/>
        </w:rPr>
        <w:t xml:space="preserve">Nie traci </w:t>
      </w:r>
      <w:r>
        <w:rPr>
          <w:sz w:val="26"/>
          <w:szCs w:val="26"/>
        </w:rPr>
        <w:t xml:space="preserve">zatem </w:t>
      </w:r>
      <w:r w:rsidRPr="009626B9">
        <w:rPr>
          <w:sz w:val="26"/>
          <w:szCs w:val="26"/>
        </w:rPr>
        <w:t>charakteru cywiln</w:t>
      </w:r>
      <w:r>
        <w:rPr>
          <w:sz w:val="26"/>
          <w:szCs w:val="26"/>
        </w:rPr>
        <w:t>oprawnego</w:t>
      </w:r>
      <w:r w:rsidRPr="009626B9">
        <w:rPr>
          <w:sz w:val="26"/>
          <w:szCs w:val="26"/>
        </w:rPr>
        <w:t xml:space="preserve"> zadośćuczynienie przyznane poszkodowanemu w wyroku sądu karnego</w:t>
      </w:r>
      <w:r>
        <w:rPr>
          <w:sz w:val="26"/>
          <w:szCs w:val="26"/>
        </w:rPr>
        <w:t xml:space="preserve">; analogicznie charakteru cywilnego „nie psuje” decyzja administracyjna będąca źródłem nabycia lub utraty prawa podmiotowego (np. decyzja wywłaszczeniowa). Decydujący jest rzeczywisty charakter uprawnienia, jego źródło ma znaczenie wtórne.  </w:t>
      </w:r>
    </w:p>
    <w:p w:rsidR="00E91E30" w:rsidRDefault="00E91E30" w:rsidP="00E91E30">
      <w:pPr>
        <w:spacing w:line="240" w:lineRule="auto"/>
        <w:jc w:val="both"/>
        <w:rPr>
          <w:sz w:val="26"/>
          <w:szCs w:val="26"/>
        </w:rPr>
      </w:pPr>
      <w:r>
        <w:rPr>
          <w:sz w:val="26"/>
          <w:szCs w:val="26"/>
        </w:rPr>
        <w:lastRenderedPageBreak/>
        <w:tab/>
        <w:t xml:space="preserve">Obiektywny, cywilnoprawny charakter „jednorazowego świadczenia pieniężnego” przyznawanego na podstawie ustawy z dnia 14 sierpnia 2020 r.  jest  konsekwencją tego, że chodzi o świadczenie </w:t>
      </w:r>
      <w:r w:rsidRPr="00C77D8F">
        <w:rPr>
          <w:spacing w:val="80"/>
          <w:sz w:val="26"/>
          <w:szCs w:val="26"/>
        </w:rPr>
        <w:t>odszkodowawczej</w:t>
      </w:r>
      <w:r>
        <w:rPr>
          <w:sz w:val="26"/>
          <w:szCs w:val="26"/>
        </w:rPr>
        <w:t xml:space="preserve"> (kompensacyjnej) natury. Te zaś, tj. odszkodowania, należą bez wątpienia do domeny prawa cywilnego. </w:t>
      </w:r>
    </w:p>
    <w:p w:rsidR="00E91E30" w:rsidRDefault="00E91E30" w:rsidP="00E91E30">
      <w:pPr>
        <w:spacing w:line="240" w:lineRule="auto"/>
        <w:jc w:val="both"/>
        <w:rPr>
          <w:sz w:val="26"/>
          <w:szCs w:val="26"/>
        </w:rPr>
      </w:pPr>
      <w:r>
        <w:rPr>
          <w:sz w:val="26"/>
          <w:szCs w:val="26"/>
        </w:rPr>
        <w:tab/>
        <w:t xml:space="preserve">Że nie chodzi tu o jakiś rodzaj świadczenia socjalnego Państwa należącego do szeroko rozumianego zabezpieczenia społecznego ale, że mamy tu do czynienia z cywilnoprawnym odszkodowaniem (zadośćuczynieniem) wynika (wprawdzie nie wprost ale jednak w sposób trudny do przeoczenia) </w:t>
      </w:r>
      <w:r w:rsidR="009C49C4">
        <w:rPr>
          <w:sz w:val="26"/>
          <w:szCs w:val="26"/>
        </w:rPr>
        <w:t>m.in.</w:t>
      </w:r>
      <w:r>
        <w:rPr>
          <w:sz w:val="26"/>
          <w:szCs w:val="26"/>
        </w:rPr>
        <w:t xml:space="preserve"> z treści art. 3 ustawy. Przepis ten wyklucza mianowicie możliwość ubiegania się o „świadczenie” (i w efekcie jego uzyskanie) przez osoby, które zadośćuczynienie na innej drodze już otrzymały. </w:t>
      </w:r>
      <w:r w:rsidRPr="00FD2BEF">
        <w:rPr>
          <w:i/>
          <w:sz w:val="26"/>
          <w:szCs w:val="26"/>
        </w:rPr>
        <w:t>Ratio legis</w:t>
      </w:r>
      <w:r>
        <w:rPr>
          <w:sz w:val="26"/>
          <w:szCs w:val="26"/>
        </w:rPr>
        <w:t xml:space="preserve"> takiego rozwiązania jest dość oczywiste. Nie można uzyskać odszkodowania za tę samą szkodę dwukrotnie. Poszkodowany - zgodnie z fundamentalną zasadą prawa odszkodowawczego - nie może być w wyniku uzyskania odszkodowania wzbogacony. Ma być „postawiony tak, jak stałby, gdyby zdarzenia szkodzącego nie było”. Jednak nie lepiej. Nie takie jest zadanie prawa odszkodowawczego</w:t>
      </w:r>
      <w:r w:rsidR="009C49C4">
        <w:rPr>
          <w:rStyle w:val="Odwoanieprzypisudolnego"/>
          <w:sz w:val="26"/>
          <w:szCs w:val="26"/>
        </w:rPr>
        <w:footnoteReference w:id="6"/>
      </w:r>
      <w:r>
        <w:rPr>
          <w:sz w:val="26"/>
          <w:szCs w:val="26"/>
        </w:rPr>
        <w:t xml:space="preserve">. </w:t>
      </w:r>
    </w:p>
    <w:p w:rsidR="00E91E30" w:rsidRDefault="00E91E30" w:rsidP="00E91E30">
      <w:pPr>
        <w:spacing w:line="240" w:lineRule="auto"/>
        <w:ind w:firstLine="708"/>
        <w:jc w:val="both"/>
        <w:rPr>
          <w:sz w:val="26"/>
          <w:szCs w:val="26"/>
        </w:rPr>
      </w:pPr>
      <w:r>
        <w:rPr>
          <w:sz w:val="26"/>
          <w:szCs w:val="26"/>
        </w:rPr>
        <w:t xml:space="preserve">Prawodawca w ustawie z 14 sierpnia 2020 r. nadaje charakter odszkodowawczy „jednorazowemu świadczeniu pieniężnemu” i dlatego – szanując podstawową zasadę prawa odszkodowawczego – pamięta, gdyż pamiętać musi, o wykluczeniu „dublowania” się odszkodowań. Nie byłoby takiej potrzeby (czyli konieczności wprowadzenia do ustawy „zakazu  powielania się”), gdyby świadczenie miało mieć „charakter socjalny”. Wtedy możliwe byłoby jednoczesne domaganie się na drodze cywilnej odszkodowania za doznaną szkodę (a raczej „w zwykłym trybie”, tj. w praktyce na podstawie ustawy z dnia 13 lutego 1991 r. </w:t>
      </w:r>
      <w:r w:rsidRPr="00F4244A">
        <w:rPr>
          <w:i/>
          <w:sz w:val="26"/>
          <w:szCs w:val="26"/>
        </w:rPr>
        <w:t>o uznaniu za nieważne orzeczeń wydanych wobec osób represjonowanych za działalność na rzecz niepodległego bytu Państwa Polskiego</w:t>
      </w:r>
      <w:r>
        <w:rPr>
          <w:sz w:val="26"/>
          <w:szCs w:val="26"/>
        </w:rPr>
        <w:t xml:space="preserve">, Dz. U. 2021, poz. 1693, gdyż oczekiwanie naprawienia szkody od jej rzeczywistego sprawcy - czyli ZSRR i jego spadkobiercy – czyli „na drodze postępowania cywilnego”, jest co oczywiste nierealne), zaś na podstawie ustawy z 14 sierpnia 2020 r. ubieganie o jakiś rodzaj wsparcia socjalnego nie będącego odszkodowaniem. Prawodawca jednak zdecydował inaczej i nadał jednorazowemu świadczeniu pieniężnemu charakter odszkodowawczy ze wszystkimi tego cywilnoprawnego charakteru konsekwencjami. </w:t>
      </w:r>
    </w:p>
    <w:p w:rsidR="00E91E30" w:rsidRDefault="00E91E30" w:rsidP="00E91E30">
      <w:pPr>
        <w:spacing w:line="240" w:lineRule="auto"/>
        <w:ind w:firstLine="708"/>
        <w:jc w:val="both"/>
        <w:rPr>
          <w:sz w:val="26"/>
          <w:szCs w:val="26"/>
        </w:rPr>
      </w:pPr>
      <w:r>
        <w:rPr>
          <w:sz w:val="26"/>
          <w:szCs w:val="26"/>
        </w:rPr>
        <w:t>Odszkodowawczy charakter świadczenia</w:t>
      </w:r>
      <w:r w:rsidR="008F357F">
        <w:rPr>
          <w:sz w:val="26"/>
          <w:szCs w:val="26"/>
        </w:rPr>
        <w:t xml:space="preserve"> na rzecz kombatanta</w:t>
      </w:r>
      <w:r>
        <w:rPr>
          <w:sz w:val="26"/>
          <w:szCs w:val="26"/>
        </w:rPr>
        <w:t xml:space="preserve"> </w:t>
      </w:r>
      <w:r w:rsidR="008F357F">
        <w:rPr>
          <w:sz w:val="26"/>
          <w:szCs w:val="26"/>
        </w:rPr>
        <w:t>przesądza jednak przede wszystkim</w:t>
      </w:r>
      <w:r>
        <w:rPr>
          <w:sz w:val="26"/>
          <w:szCs w:val="26"/>
        </w:rPr>
        <w:t xml:space="preserve"> przyjęta przez prawodawcę metoda ustalania jego wysokości. Otóż, nie chodzi tu o jakieś „równe” dla wszystkich uprawnionych świadczenie typu np. pielęgnacyjnego należne każdemu kombatantowi spełniającemu warunki ustawowe</w:t>
      </w:r>
      <w:r w:rsidR="001644DA">
        <w:rPr>
          <w:sz w:val="26"/>
          <w:szCs w:val="26"/>
        </w:rPr>
        <w:t>,</w:t>
      </w:r>
      <w:r>
        <w:rPr>
          <w:sz w:val="26"/>
          <w:szCs w:val="26"/>
        </w:rPr>
        <w:t xml:space="preserve"> uniezależnione od wielkości doznanej indywidualnie szkody. Wręcz przeciwnie. Jest to świadczenie określone indywidualnie (dopasowane – nawet jeżeli bardzo „z grubsza” - do wielkości szkody poniesionej przez konkretnego kombatanta)</w:t>
      </w:r>
      <w:r w:rsidR="001644DA">
        <w:rPr>
          <w:sz w:val="26"/>
          <w:szCs w:val="26"/>
        </w:rPr>
        <w:t>,</w:t>
      </w:r>
      <w:r>
        <w:rPr>
          <w:sz w:val="26"/>
          <w:szCs w:val="26"/>
        </w:rPr>
        <w:t xml:space="preserve"> obliczane na podstawie ilości miesięcy, w czasie których kombatant podlegał represjom (art. 4 ust. </w:t>
      </w:r>
      <w:r>
        <w:rPr>
          <w:sz w:val="26"/>
          <w:szCs w:val="26"/>
        </w:rPr>
        <w:lastRenderedPageBreak/>
        <w:t xml:space="preserve">1 ustawy). Ustalenia tego nie zmienia (korygująca) regulacja określająca minimalną wartość odszkodowania na kwotę 2.400 PLN (art. 4 ust. 2 ustawy).  </w:t>
      </w:r>
    </w:p>
    <w:p w:rsidR="00E91E30" w:rsidRDefault="00E91E30" w:rsidP="00E91E30">
      <w:pPr>
        <w:spacing w:line="240" w:lineRule="auto"/>
        <w:ind w:firstLine="708"/>
        <w:jc w:val="both"/>
        <w:rPr>
          <w:sz w:val="26"/>
          <w:szCs w:val="26"/>
        </w:rPr>
      </w:pPr>
      <w:r>
        <w:rPr>
          <w:sz w:val="26"/>
          <w:szCs w:val="26"/>
        </w:rPr>
        <w:t xml:space="preserve">Roszczenie odszkodowawcze (kompensacyjne) ma zawsze (przynajmniej z perspektywy prawa sukcesyjnego) charakter cywilnoprawny! Odszkodowawczy a zatem cywilnoprawny nie zaś administracyjny charakter ma także „jednorazowe świadczenie pieniężne” przyznawane w drodze decyzji administracyjnej na podstawie ustawy z dnia 14 sierpnia 2020 r. osobom represjonowanym. </w:t>
      </w:r>
    </w:p>
    <w:p w:rsidR="00874B61" w:rsidRDefault="00874B61" w:rsidP="00874B61">
      <w:pPr>
        <w:spacing w:line="240" w:lineRule="auto"/>
        <w:jc w:val="both"/>
        <w:rPr>
          <w:sz w:val="26"/>
          <w:szCs w:val="26"/>
        </w:rPr>
      </w:pPr>
    </w:p>
    <w:p w:rsidR="00324EB1" w:rsidRDefault="00874B61" w:rsidP="00874B61">
      <w:pPr>
        <w:spacing w:line="240" w:lineRule="auto"/>
        <w:jc w:val="both"/>
        <w:rPr>
          <w:sz w:val="26"/>
          <w:szCs w:val="26"/>
        </w:rPr>
      </w:pPr>
      <w:r w:rsidRPr="00F05FCC">
        <w:rPr>
          <w:b/>
          <w:sz w:val="26"/>
          <w:szCs w:val="26"/>
        </w:rPr>
        <w:t xml:space="preserve">6. </w:t>
      </w:r>
      <w:r w:rsidRPr="00F05FCC">
        <w:rPr>
          <w:b/>
          <w:sz w:val="26"/>
          <w:szCs w:val="26"/>
        </w:rPr>
        <w:tab/>
      </w:r>
      <w:r>
        <w:rPr>
          <w:sz w:val="26"/>
          <w:szCs w:val="26"/>
        </w:rPr>
        <w:t xml:space="preserve">Trzecie kryterium dziedziczności </w:t>
      </w:r>
      <w:r w:rsidR="00F26D56">
        <w:rPr>
          <w:sz w:val="26"/>
          <w:szCs w:val="26"/>
        </w:rPr>
        <w:t>przewidziane w art. 922 k.c. zdaje się przesądzać sprawę negatywnie. Jednorazowe świadczenie pieniężne stanowiąc  zadośćuczynienie za krzywdę jest tak ściśle związane z osobą uprawnionego, że wraz z nim gaśnie. Taka jest natura zadośćuczynienia za k</w:t>
      </w:r>
      <w:r w:rsidR="00506BCC">
        <w:rPr>
          <w:sz w:val="26"/>
          <w:szCs w:val="26"/>
        </w:rPr>
        <w:t>rzywdę. Jest ono przecież nakierowane na likwidację cierpienia doznanego przez pokrzywdzonego, a więc jego osobistego cierpienia</w:t>
      </w:r>
      <w:r w:rsidR="00F26D56">
        <w:rPr>
          <w:rStyle w:val="Odwoanieprzypisudolnego"/>
          <w:sz w:val="26"/>
          <w:szCs w:val="26"/>
        </w:rPr>
        <w:footnoteReference w:id="7"/>
      </w:r>
      <w:r w:rsidR="00F26D56">
        <w:rPr>
          <w:sz w:val="26"/>
          <w:szCs w:val="26"/>
        </w:rPr>
        <w:t xml:space="preserve">. </w:t>
      </w:r>
    </w:p>
    <w:p w:rsidR="00874B61" w:rsidRDefault="00841ECE" w:rsidP="00324EB1">
      <w:pPr>
        <w:spacing w:line="240" w:lineRule="auto"/>
        <w:ind w:firstLine="708"/>
        <w:jc w:val="both"/>
        <w:rPr>
          <w:sz w:val="26"/>
          <w:szCs w:val="26"/>
        </w:rPr>
      </w:pPr>
      <w:r>
        <w:rPr>
          <w:sz w:val="26"/>
          <w:szCs w:val="26"/>
        </w:rPr>
        <w:t>Obserwacja t</w:t>
      </w:r>
      <w:r w:rsidR="002105D7">
        <w:rPr>
          <w:sz w:val="26"/>
          <w:szCs w:val="26"/>
        </w:rPr>
        <w:t xml:space="preserve">a </w:t>
      </w:r>
      <w:r w:rsidR="00261E0F">
        <w:rPr>
          <w:sz w:val="26"/>
          <w:szCs w:val="26"/>
        </w:rPr>
        <w:t xml:space="preserve">- </w:t>
      </w:r>
      <w:r w:rsidR="002105D7">
        <w:rPr>
          <w:sz w:val="26"/>
          <w:szCs w:val="26"/>
        </w:rPr>
        <w:t>w</w:t>
      </w:r>
      <w:r w:rsidR="00F26D56">
        <w:rPr>
          <w:sz w:val="26"/>
          <w:szCs w:val="26"/>
        </w:rPr>
        <w:t>brew pozorom</w:t>
      </w:r>
      <w:r w:rsidR="00261E0F">
        <w:rPr>
          <w:sz w:val="26"/>
          <w:szCs w:val="26"/>
        </w:rPr>
        <w:t xml:space="preserve"> -</w:t>
      </w:r>
      <w:r w:rsidR="007834C8">
        <w:rPr>
          <w:sz w:val="26"/>
          <w:szCs w:val="26"/>
        </w:rPr>
        <w:t xml:space="preserve"> </w:t>
      </w:r>
      <w:r w:rsidR="002105D7">
        <w:rPr>
          <w:sz w:val="26"/>
          <w:szCs w:val="26"/>
        </w:rPr>
        <w:t xml:space="preserve">rzeczy </w:t>
      </w:r>
      <w:r w:rsidR="007834C8">
        <w:rPr>
          <w:sz w:val="26"/>
          <w:szCs w:val="26"/>
        </w:rPr>
        <w:t>jednak</w:t>
      </w:r>
      <w:r w:rsidR="002105D7">
        <w:rPr>
          <w:sz w:val="26"/>
          <w:szCs w:val="26"/>
        </w:rPr>
        <w:t xml:space="preserve"> </w:t>
      </w:r>
      <w:r w:rsidR="007834C8">
        <w:rPr>
          <w:sz w:val="26"/>
          <w:szCs w:val="26"/>
        </w:rPr>
        <w:t>nie przesądza</w:t>
      </w:r>
      <w:r w:rsidR="002105D7">
        <w:rPr>
          <w:sz w:val="26"/>
          <w:szCs w:val="26"/>
        </w:rPr>
        <w:t xml:space="preserve"> i nie może być </w:t>
      </w:r>
      <w:r w:rsidR="009D7E0B">
        <w:rPr>
          <w:sz w:val="26"/>
          <w:szCs w:val="26"/>
        </w:rPr>
        <w:t>rozciąg</w:t>
      </w:r>
      <w:r w:rsidR="002105D7">
        <w:rPr>
          <w:sz w:val="26"/>
          <w:szCs w:val="26"/>
        </w:rPr>
        <w:t>nięta</w:t>
      </w:r>
      <w:r w:rsidR="00F26D56">
        <w:rPr>
          <w:sz w:val="26"/>
          <w:szCs w:val="26"/>
        </w:rPr>
        <w:t xml:space="preserve"> </w:t>
      </w:r>
      <w:r w:rsidR="009D7E0B">
        <w:rPr>
          <w:sz w:val="26"/>
          <w:szCs w:val="26"/>
        </w:rPr>
        <w:t>na</w:t>
      </w:r>
      <w:r w:rsidR="00F26D56">
        <w:rPr>
          <w:sz w:val="26"/>
          <w:szCs w:val="26"/>
        </w:rPr>
        <w:t xml:space="preserve"> dw</w:t>
      </w:r>
      <w:r w:rsidR="009D7E0B">
        <w:rPr>
          <w:sz w:val="26"/>
          <w:szCs w:val="26"/>
        </w:rPr>
        <w:t>a</w:t>
      </w:r>
      <w:r w:rsidR="00F26D56">
        <w:rPr>
          <w:sz w:val="26"/>
          <w:szCs w:val="26"/>
        </w:rPr>
        <w:t xml:space="preserve"> późniejsz</w:t>
      </w:r>
      <w:r w:rsidR="009D7E0B">
        <w:rPr>
          <w:sz w:val="26"/>
          <w:szCs w:val="26"/>
        </w:rPr>
        <w:t>e</w:t>
      </w:r>
      <w:r w:rsidR="00F26D56">
        <w:rPr>
          <w:sz w:val="26"/>
          <w:szCs w:val="26"/>
        </w:rPr>
        <w:t xml:space="preserve"> etap</w:t>
      </w:r>
      <w:r w:rsidR="009D7E0B">
        <w:rPr>
          <w:sz w:val="26"/>
          <w:szCs w:val="26"/>
        </w:rPr>
        <w:t>y</w:t>
      </w:r>
      <w:r w:rsidR="00F26D56">
        <w:rPr>
          <w:sz w:val="26"/>
          <w:szCs w:val="26"/>
        </w:rPr>
        <w:t xml:space="preserve"> istnienia prawa kombatanta (to znaczy</w:t>
      </w:r>
      <w:r w:rsidR="007834C8">
        <w:rPr>
          <w:sz w:val="26"/>
          <w:szCs w:val="26"/>
        </w:rPr>
        <w:t xml:space="preserve"> na etap</w:t>
      </w:r>
      <w:r w:rsidR="00F26D56">
        <w:rPr>
          <w:sz w:val="26"/>
          <w:szCs w:val="26"/>
        </w:rPr>
        <w:t xml:space="preserve">: </w:t>
      </w:r>
      <w:r w:rsidR="00F76369">
        <w:rPr>
          <w:sz w:val="26"/>
          <w:szCs w:val="26"/>
        </w:rPr>
        <w:t>2</w:t>
      </w:r>
      <w:r w:rsidR="00F26D56">
        <w:rPr>
          <w:sz w:val="26"/>
          <w:szCs w:val="26"/>
        </w:rPr>
        <w:t xml:space="preserve">) po  złożeniu wniosku o przyznanie jednorazowego świadczenia pieniężnego oraz - w szczególności - </w:t>
      </w:r>
      <w:r w:rsidR="00F76369">
        <w:rPr>
          <w:sz w:val="26"/>
          <w:szCs w:val="26"/>
        </w:rPr>
        <w:t>3</w:t>
      </w:r>
      <w:r w:rsidR="00F26D56">
        <w:rPr>
          <w:sz w:val="26"/>
          <w:szCs w:val="26"/>
        </w:rPr>
        <w:t>) po wydaniu decyzji o jego przyznaniu</w:t>
      </w:r>
      <w:r w:rsidR="00F76369">
        <w:rPr>
          <w:sz w:val="26"/>
          <w:szCs w:val="26"/>
        </w:rPr>
        <w:t>)</w:t>
      </w:r>
      <w:r w:rsidR="00F26D56">
        <w:rPr>
          <w:sz w:val="26"/>
          <w:szCs w:val="26"/>
        </w:rPr>
        <w:t xml:space="preserve">. </w:t>
      </w:r>
    </w:p>
    <w:p w:rsidR="007236F4" w:rsidRPr="00AC11C8" w:rsidRDefault="00F26D56" w:rsidP="00B2571A">
      <w:pPr>
        <w:spacing w:line="240" w:lineRule="auto"/>
        <w:jc w:val="both"/>
        <w:rPr>
          <w:sz w:val="26"/>
          <w:szCs w:val="26"/>
        </w:rPr>
      </w:pPr>
      <w:r>
        <w:rPr>
          <w:sz w:val="26"/>
          <w:szCs w:val="26"/>
        </w:rPr>
        <w:tab/>
      </w:r>
      <w:r w:rsidR="002105D7">
        <w:rPr>
          <w:sz w:val="26"/>
          <w:szCs w:val="26"/>
        </w:rPr>
        <w:t>P</w:t>
      </w:r>
      <w:r>
        <w:rPr>
          <w:sz w:val="26"/>
          <w:szCs w:val="26"/>
        </w:rPr>
        <w:t xml:space="preserve">o pierwsze, </w:t>
      </w:r>
      <w:r w:rsidR="002105D7">
        <w:rPr>
          <w:sz w:val="26"/>
          <w:szCs w:val="26"/>
        </w:rPr>
        <w:t xml:space="preserve">trzeba </w:t>
      </w:r>
      <w:r>
        <w:rPr>
          <w:sz w:val="26"/>
          <w:szCs w:val="26"/>
        </w:rPr>
        <w:t xml:space="preserve">dostrzec to, że </w:t>
      </w:r>
      <w:r w:rsidR="002105D7">
        <w:rPr>
          <w:sz w:val="26"/>
          <w:szCs w:val="26"/>
        </w:rPr>
        <w:t>w</w:t>
      </w:r>
      <w:r w:rsidR="00F76369">
        <w:rPr>
          <w:sz w:val="26"/>
          <w:szCs w:val="26"/>
        </w:rPr>
        <w:t xml:space="preserve"> trzecim etapie, czyli </w:t>
      </w:r>
      <w:r w:rsidR="007236F4">
        <w:rPr>
          <w:sz w:val="26"/>
          <w:szCs w:val="26"/>
        </w:rPr>
        <w:t xml:space="preserve">wraz z </w:t>
      </w:r>
      <w:r w:rsidR="007236F4" w:rsidRPr="00AC11C8">
        <w:rPr>
          <w:sz w:val="26"/>
          <w:szCs w:val="26"/>
        </w:rPr>
        <w:t xml:space="preserve"> </w:t>
      </w:r>
      <w:r w:rsidR="007236F4" w:rsidRPr="000E20D0">
        <w:rPr>
          <w:spacing w:val="80"/>
          <w:sz w:val="26"/>
          <w:szCs w:val="26"/>
        </w:rPr>
        <w:t>doręczeniem</w:t>
      </w:r>
      <w:r w:rsidR="007236F4" w:rsidRPr="00AC11C8">
        <w:rPr>
          <w:sz w:val="26"/>
          <w:szCs w:val="26"/>
        </w:rPr>
        <w:t xml:space="preserve"> decyzji o przyznaniu jednorazowego świadczenia</w:t>
      </w:r>
      <w:r w:rsidR="007236F4">
        <w:rPr>
          <w:sz w:val="26"/>
          <w:szCs w:val="26"/>
        </w:rPr>
        <w:t xml:space="preserve"> pieniężnego)</w:t>
      </w:r>
      <w:r w:rsidR="007236F4" w:rsidRPr="00AC11C8">
        <w:rPr>
          <w:sz w:val="26"/>
          <w:szCs w:val="26"/>
        </w:rPr>
        <w:t xml:space="preserve"> następuje zasadnicza zmiana sytuacji prawnej</w:t>
      </w:r>
      <w:r w:rsidR="007236F4">
        <w:rPr>
          <w:sz w:val="26"/>
          <w:szCs w:val="26"/>
        </w:rPr>
        <w:t xml:space="preserve"> połączona ze zmianą charakteru prawnego roszczenia</w:t>
      </w:r>
      <w:r w:rsidR="007236F4" w:rsidRPr="00AC11C8">
        <w:rPr>
          <w:sz w:val="26"/>
          <w:szCs w:val="26"/>
        </w:rPr>
        <w:t>. Mianowicie roszczenie o</w:t>
      </w:r>
      <w:r w:rsidR="007236F4">
        <w:rPr>
          <w:sz w:val="26"/>
          <w:szCs w:val="26"/>
        </w:rPr>
        <w:t xml:space="preserve"> </w:t>
      </w:r>
      <w:r w:rsidR="007236F4" w:rsidRPr="00AC11C8">
        <w:rPr>
          <w:sz w:val="26"/>
          <w:szCs w:val="26"/>
        </w:rPr>
        <w:t xml:space="preserve"> </w:t>
      </w:r>
      <w:r w:rsidR="007236F4" w:rsidRPr="000E20D0">
        <w:rPr>
          <w:spacing w:val="80"/>
          <w:sz w:val="26"/>
          <w:szCs w:val="26"/>
        </w:rPr>
        <w:t xml:space="preserve">przyznanie </w:t>
      </w:r>
      <w:r w:rsidR="007236F4" w:rsidRPr="00AC11C8">
        <w:rPr>
          <w:sz w:val="26"/>
          <w:szCs w:val="26"/>
        </w:rPr>
        <w:t xml:space="preserve">zadośćuczynienia </w:t>
      </w:r>
      <w:r w:rsidR="007236F4">
        <w:rPr>
          <w:sz w:val="26"/>
          <w:szCs w:val="26"/>
        </w:rPr>
        <w:t>„</w:t>
      </w:r>
      <w:r w:rsidR="007236F4" w:rsidRPr="00AC11C8">
        <w:rPr>
          <w:sz w:val="26"/>
          <w:szCs w:val="26"/>
        </w:rPr>
        <w:t>przekształca się</w:t>
      </w:r>
      <w:r w:rsidR="007236F4">
        <w:rPr>
          <w:sz w:val="26"/>
          <w:szCs w:val="26"/>
        </w:rPr>
        <w:t>”</w:t>
      </w:r>
      <w:r w:rsidR="007236F4" w:rsidRPr="00AC11C8">
        <w:rPr>
          <w:sz w:val="26"/>
          <w:szCs w:val="26"/>
        </w:rPr>
        <w:t xml:space="preserve"> w „roszczenie o</w:t>
      </w:r>
      <w:r w:rsidR="007236F4">
        <w:rPr>
          <w:sz w:val="26"/>
          <w:szCs w:val="26"/>
        </w:rPr>
        <w:t xml:space="preserve"> </w:t>
      </w:r>
      <w:r w:rsidR="007236F4" w:rsidRPr="00AC11C8">
        <w:rPr>
          <w:sz w:val="26"/>
          <w:szCs w:val="26"/>
        </w:rPr>
        <w:t xml:space="preserve"> </w:t>
      </w:r>
      <w:r w:rsidR="007236F4" w:rsidRPr="00644D03">
        <w:rPr>
          <w:spacing w:val="80"/>
          <w:sz w:val="26"/>
          <w:szCs w:val="26"/>
        </w:rPr>
        <w:t>wypłatę</w:t>
      </w:r>
      <w:r w:rsidR="007236F4">
        <w:rPr>
          <w:sz w:val="26"/>
          <w:szCs w:val="26"/>
        </w:rPr>
        <w:t xml:space="preserve"> należnych (gdyż </w:t>
      </w:r>
      <w:r w:rsidR="007236F4" w:rsidRPr="00AC11C8">
        <w:rPr>
          <w:sz w:val="26"/>
          <w:szCs w:val="26"/>
        </w:rPr>
        <w:t>przyznanych już) środków”. Najpóźniej w tym momencie  roszczenie</w:t>
      </w:r>
      <w:r w:rsidR="007236F4">
        <w:rPr>
          <w:sz w:val="26"/>
          <w:szCs w:val="26"/>
        </w:rPr>
        <w:t xml:space="preserve"> konkretyzuje się i</w:t>
      </w:r>
      <w:r w:rsidR="007236F4" w:rsidRPr="00AC11C8">
        <w:rPr>
          <w:sz w:val="26"/>
          <w:szCs w:val="26"/>
        </w:rPr>
        <w:t xml:space="preserve"> „odrywa” od osoby kombatanta </w:t>
      </w:r>
      <w:r w:rsidR="00B2571A">
        <w:rPr>
          <w:sz w:val="26"/>
          <w:szCs w:val="26"/>
        </w:rPr>
        <w:t>(</w:t>
      </w:r>
      <w:r w:rsidR="007236F4" w:rsidRPr="00AC11C8">
        <w:rPr>
          <w:sz w:val="26"/>
          <w:szCs w:val="26"/>
        </w:rPr>
        <w:t>tracąc swój dotychczasowy ściśle osobisty charakter</w:t>
      </w:r>
      <w:r w:rsidR="00B2571A">
        <w:rPr>
          <w:sz w:val="26"/>
          <w:szCs w:val="26"/>
        </w:rPr>
        <w:t>)</w:t>
      </w:r>
      <w:r w:rsidR="007236F4" w:rsidRPr="00AC11C8">
        <w:rPr>
          <w:sz w:val="26"/>
          <w:szCs w:val="26"/>
        </w:rPr>
        <w:t xml:space="preserve"> i </w:t>
      </w:r>
      <w:r w:rsidR="007236F4">
        <w:rPr>
          <w:sz w:val="26"/>
          <w:szCs w:val="26"/>
        </w:rPr>
        <w:t xml:space="preserve">  </w:t>
      </w:r>
      <w:r w:rsidR="007236F4" w:rsidRPr="00016D0D">
        <w:rPr>
          <w:spacing w:val="80"/>
          <w:sz w:val="26"/>
          <w:szCs w:val="26"/>
        </w:rPr>
        <w:t>wchodzi do jego majątku</w:t>
      </w:r>
      <w:r w:rsidR="007236F4" w:rsidRPr="00AC11C8">
        <w:rPr>
          <w:sz w:val="26"/>
          <w:szCs w:val="26"/>
        </w:rPr>
        <w:t xml:space="preserve"> jako „neutralne” roszczenie o zapłatę (o spełnienie długu</w:t>
      </w:r>
      <w:r w:rsidR="007236F4">
        <w:rPr>
          <w:sz w:val="26"/>
          <w:szCs w:val="26"/>
        </w:rPr>
        <w:t>, którego „źródłem” jest teraz decyzja administracyjna)</w:t>
      </w:r>
      <w:r w:rsidR="007236F4" w:rsidRPr="00AC11C8">
        <w:rPr>
          <w:sz w:val="26"/>
          <w:szCs w:val="26"/>
        </w:rPr>
        <w:t>.  Pozwala to, bez wątpienia, na wejście do masy spadku po kombatancie w razie jego śmierci. Bo przecież stosunki obligacyjne</w:t>
      </w:r>
      <w:r w:rsidR="007236F4">
        <w:rPr>
          <w:sz w:val="26"/>
          <w:szCs w:val="26"/>
        </w:rPr>
        <w:t xml:space="preserve"> z udziałem zmarłego (a taki stosunek pojawia się w momencie wydania i doręczenia decyzji kreując obowiązek wypłaty przyznanej kwoty), </w:t>
      </w:r>
      <w:r w:rsidR="007236F4" w:rsidRPr="00AC11C8">
        <w:rPr>
          <w:sz w:val="26"/>
          <w:szCs w:val="26"/>
        </w:rPr>
        <w:t>nie</w:t>
      </w:r>
      <w:r w:rsidR="007236F4">
        <w:rPr>
          <w:sz w:val="26"/>
          <w:szCs w:val="26"/>
        </w:rPr>
        <w:t xml:space="preserve"> zaś</w:t>
      </w:r>
      <w:r w:rsidR="007236F4" w:rsidRPr="00AC11C8">
        <w:rPr>
          <w:sz w:val="26"/>
          <w:szCs w:val="26"/>
        </w:rPr>
        <w:t xml:space="preserve"> tylko własność i inne prawa rzeczowe</w:t>
      </w:r>
      <w:r w:rsidR="007236F4">
        <w:rPr>
          <w:sz w:val="26"/>
          <w:szCs w:val="26"/>
        </w:rPr>
        <w:t>, są,</w:t>
      </w:r>
      <w:r w:rsidR="007236F4" w:rsidRPr="00AC11C8">
        <w:rPr>
          <w:sz w:val="26"/>
          <w:szCs w:val="26"/>
        </w:rPr>
        <w:t xml:space="preserve"> co do zasady</w:t>
      </w:r>
      <w:r w:rsidR="007236F4">
        <w:rPr>
          <w:sz w:val="26"/>
          <w:szCs w:val="26"/>
        </w:rPr>
        <w:t>,</w:t>
      </w:r>
      <w:r w:rsidR="007236F4" w:rsidRPr="00AC11C8">
        <w:rPr>
          <w:sz w:val="26"/>
          <w:szCs w:val="26"/>
        </w:rPr>
        <w:t xml:space="preserve"> dziedziczne. Decyzja </w:t>
      </w:r>
      <w:r w:rsidR="007236F4">
        <w:rPr>
          <w:sz w:val="26"/>
          <w:szCs w:val="26"/>
        </w:rPr>
        <w:t xml:space="preserve">administracyjna </w:t>
      </w:r>
      <w:r w:rsidR="007236F4" w:rsidRPr="00AC11C8">
        <w:rPr>
          <w:sz w:val="26"/>
          <w:szCs w:val="26"/>
        </w:rPr>
        <w:t>o przyznaniu świadczenia tworz</w:t>
      </w:r>
      <w:r w:rsidR="007236F4">
        <w:rPr>
          <w:sz w:val="26"/>
          <w:szCs w:val="26"/>
        </w:rPr>
        <w:t>y</w:t>
      </w:r>
      <w:r w:rsidR="007236F4" w:rsidRPr="00AC11C8">
        <w:rPr>
          <w:sz w:val="26"/>
          <w:szCs w:val="26"/>
        </w:rPr>
        <w:t xml:space="preserve"> </w:t>
      </w:r>
      <w:r w:rsidR="007236F4">
        <w:rPr>
          <w:sz w:val="26"/>
          <w:szCs w:val="26"/>
        </w:rPr>
        <w:t xml:space="preserve">w pewnym sensie </w:t>
      </w:r>
      <w:r w:rsidR="007236F4" w:rsidRPr="009A7207">
        <w:rPr>
          <w:spacing w:val="80"/>
          <w:sz w:val="26"/>
          <w:szCs w:val="26"/>
        </w:rPr>
        <w:t>nowe</w:t>
      </w:r>
      <w:r w:rsidR="007236F4" w:rsidRPr="00AC11C8">
        <w:rPr>
          <w:sz w:val="26"/>
          <w:szCs w:val="26"/>
        </w:rPr>
        <w:t>,</w:t>
      </w:r>
      <w:r w:rsidR="007236F4">
        <w:rPr>
          <w:sz w:val="26"/>
          <w:szCs w:val="26"/>
        </w:rPr>
        <w:t xml:space="preserve"> oderwane od osoby kombatanta, skonkretyzowane i</w:t>
      </w:r>
      <w:r w:rsidR="007236F4" w:rsidRPr="00AC11C8">
        <w:rPr>
          <w:sz w:val="26"/>
          <w:szCs w:val="26"/>
        </w:rPr>
        <w:t xml:space="preserve"> bez wątpienia dziedziczne już uprawnienie majątkowe.  </w:t>
      </w:r>
    </w:p>
    <w:p w:rsidR="007236F4" w:rsidRDefault="00CF4F3C" w:rsidP="007236F4">
      <w:pPr>
        <w:spacing w:line="240" w:lineRule="auto"/>
        <w:ind w:firstLine="708"/>
        <w:jc w:val="both"/>
        <w:rPr>
          <w:sz w:val="26"/>
          <w:szCs w:val="26"/>
        </w:rPr>
      </w:pPr>
      <w:r w:rsidRPr="00CF4F3C">
        <w:rPr>
          <w:i/>
          <w:sz w:val="26"/>
          <w:szCs w:val="26"/>
        </w:rPr>
        <w:t>Nota bene</w:t>
      </w:r>
      <w:r>
        <w:rPr>
          <w:sz w:val="26"/>
          <w:szCs w:val="26"/>
        </w:rPr>
        <w:t xml:space="preserve"> s</w:t>
      </w:r>
      <w:r w:rsidR="007236F4" w:rsidRPr="00AC11C8">
        <w:rPr>
          <w:sz w:val="26"/>
          <w:szCs w:val="26"/>
        </w:rPr>
        <w:t>ytuacja jest tu analogiczna do tej, która pojawia się po uzyskaniu prawomocnego wyroku sądu cywilnego zasądzającego zapłatę</w:t>
      </w:r>
      <w:r w:rsidR="007236F4">
        <w:rPr>
          <w:sz w:val="26"/>
          <w:szCs w:val="26"/>
        </w:rPr>
        <w:t xml:space="preserve"> zadośćuczynienia</w:t>
      </w:r>
      <w:r w:rsidR="007236F4" w:rsidRPr="00AC11C8">
        <w:rPr>
          <w:sz w:val="26"/>
          <w:szCs w:val="26"/>
        </w:rPr>
        <w:t>. W obu przypadkach roszczeni</w:t>
      </w:r>
      <w:r w:rsidR="007236F4">
        <w:rPr>
          <w:sz w:val="26"/>
          <w:szCs w:val="26"/>
        </w:rPr>
        <w:t>e</w:t>
      </w:r>
      <w:r w:rsidR="007236F4" w:rsidRPr="00AC11C8">
        <w:rPr>
          <w:sz w:val="26"/>
          <w:szCs w:val="26"/>
        </w:rPr>
        <w:t xml:space="preserve"> o zapłatę (odpowiednio: </w:t>
      </w:r>
      <w:r w:rsidR="007236F4">
        <w:rPr>
          <w:sz w:val="26"/>
          <w:szCs w:val="26"/>
        </w:rPr>
        <w:t xml:space="preserve">kwoty </w:t>
      </w:r>
      <w:r w:rsidR="007236F4" w:rsidRPr="00AC11C8">
        <w:rPr>
          <w:sz w:val="26"/>
          <w:szCs w:val="26"/>
        </w:rPr>
        <w:t>zasądzon</w:t>
      </w:r>
      <w:r w:rsidR="007236F4">
        <w:rPr>
          <w:sz w:val="26"/>
          <w:szCs w:val="26"/>
        </w:rPr>
        <w:t>ej</w:t>
      </w:r>
      <w:r w:rsidR="007236F4" w:rsidRPr="00AC11C8">
        <w:rPr>
          <w:sz w:val="26"/>
          <w:szCs w:val="26"/>
        </w:rPr>
        <w:t xml:space="preserve"> wyrokiem, </w:t>
      </w:r>
      <w:r w:rsidR="007236F4">
        <w:rPr>
          <w:sz w:val="26"/>
          <w:szCs w:val="26"/>
        </w:rPr>
        <w:t xml:space="preserve">świadczenia </w:t>
      </w:r>
      <w:r w:rsidR="007236F4" w:rsidRPr="00AC11C8">
        <w:rPr>
          <w:sz w:val="26"/>
          <w:szCs w:val="26"/>
        </w:rPr>
        <w:t>przyznanego w drodze decyzji administracyjnej) staje się dziedziczne</w:t>
      </w:r>
      <w:r w:rsidR="007236F4">
        <w:rPr>
          <w:sz w:val="26"/>
          <w:szCs w:val="26"/>
        </w:rPr>
        <w:t>,</w:t>
      </w:r>
      <w:r w:rsidR="007236F4" w:rsidRPr="00AC11C8">
        <w:rPr>
          <w:sz w:val="26"/>
          <w:szCs w:val="26"/>
        </w:rPr>
        <w:t xml:space="preserve"> </w:t>
      </w:r>
      <w:r w:rsidR="007236F4">
        <w:rPr>
          <w:sz w:val="26"/>
          <w:szCs w:val="26"/>
        </w:rPr>
        <w:t xml:space="preserve">a </w:t>
      </w:r>
      <w:r w:rsidR="007236F4">
        <w:rPr>
          <w:sz w:val="26"/>
          <w:szCs w:val="26"/>
        </w:rPr>
        <w:lastRenderedPageBreak/>
        <w:t xml:space="preserve">zatem przechodzi na następców prawnych </w:t>
      </w:r>
      <w:r w:rsidR="007236F4" w:rsidRPr="00AC11C8">
        <w:rPr>
          <w:sz w:val="26"/>
          <w:szCs w:val="26"/>
        </w:rPr>
        <w:t>po śmierci uprawnionego (powoda, wnioskodawcy)</w:t>
      </w:r>
      <w:r w:rsidR="004601BF">
        <w:rPr>
          <w:rStyle w:val="Odwoanieprzypisudolnego"/>
          <w:sz w:val="26"/>
          <w:szCs w:val="26"/>
        </w:rPr>
        <w:footnoteReference w:id="8"/>
      </w:r>
      <w:r w:rsidR="007236F4">
        <w:rPr>
          <w:sz w:val="26"/>
          <w:szCs w:val="26"/>
        </w:rPr>
        <w:t xml:space="preserve">. </w:t>
      </w:r>
    </w:p>
    <w:p w:rsidR="007236F4" w:rsidRDefault="00B2571A" w:rsidP="00B2571A">
      <w:pPr>
        <w:spacing w:line="240" w:lineRule="auto"/>
        <w:ind w:firstLine="708"/>
        <w:jc w:val="both"/>
        <w:rPr>
          <w:sz w:val="26"/>
          <w:szCs w:val="26"/>
        </w:rPr>
      </w:pPr>
      <w:r>
        <w:rPr>
          <w:sz w:val="26"/>
          <w:szCs w:val="26"/>
        </w:rPr>
        <w:t>W praktyce oznacza to, że Urząd ma obowiązek wypłacić spadkobiercom (zmarłego po doręczeniu decyzji) Sybiraka należność, której nie zdążył wypłacić do rąk uprawnionego. Jeśli natomiast już wypłacił na konto podane przez Sybiraka-wnioskodawcę, nie może domagać się jego zwrotu od spadkobierców</w:t>
      </w:r>
      <w:r>
        <w:rPr>
          <w:rStyle w:val="Odwoanieprzypisudolnego"/>
          <w:sz w:val="26"/>
          <w:szCs w:val="26"/>
        </w:rPr>
        <w:footnoteReference w:id="9"/>
      </w:r>
      <w:r>
        <w:rPr>
          <w:sz w:val="26"/>
          <w:szCs w:val="26"/>
        </w:rPr>
        <w:t>.</w:t>
      </w:r>
    </w:p>
    <w:p w:rsidR="00D05909" w:rsidRDefault="00F76369" w:rsidP="00874B61">
      <w:pPr>
        <w:spacing w:line="240" w:lineRule="auto"/>
        <w:jc w:val="both"/>
        <w:rPr>
          <w:sz w:val="26"/>
          <w:szCs w:val="26"/>
        </w:rPr>
      </w:pPr>
      <w:r>
        <w:rPr>
          <w:sz w:val="26"/>
          <w:szCs w:val="26"/>
        </w:rPr>
        <w:tab/>
      </w:r>
      <w:r w:rsidR="00B2571A">
        <w:rPr>
          <w:sz w:val="26"/>
          <w:szCs w:val="26"/>
        </w:rPr>
        <w:t>Po drugie, u</w:t>
      </w:r>
      <w:r>
        <w:rPr>
          <w:sz w:val="26"/>
          <w:szCs w:val="26"/>
        </w:rPr>
        <w:t xml:space="preserve">prawnienie Sybiraka jest jednak dziedziczne już także </w:t>
      </w:r>
      <w:r w:rsidR="00D05909">
        <w:rPr>
          <w:sz w:val="26"/>
          <w:szCs w:val="26"/>
        </w:rPr>
        <w:t xml:space="preserve">na wcześniejszym tj. </w:t>
      </w:r>
      <w:r w:rsidR="00F34A57">
        <w:rPr>
          <w:sz w:val="26"/>
          <w:szCs w:val="26"/>
        </w:rPr>
        <w:t>na</w:t>
      </w:r>
      <w:r>
        <w:rPr>
          <w:sz w:val="26"/>
          <w:szCs w:val="26"/>
        </w:rPr>
        <w:t xml:space="preserve"> drugim etapie, czyli </w:t>
      </w:r>
      <w:r w:rsidRPr="00CF4F3C">
        <w:rPr>
          <w:spacing w:val="80"/>
          <w:sz w:val="26"/>
          <w:szCs w:val="26"/>
        </w:rPr>
        <w:t>po złożeniu wniosku</w:t>
      </w:r>
      <w:r w:rsidR="00324EB1">
        <w:rPr>
          <w:sz w:val="26"/>
          <w:szCs w:val="26"/>
        </w:rPr>
        <w:t xml:space="preserve"> (a jeszcze przed przyznaniem świadczenia w drodze decyzji)</w:t>
      </w:r>
      <w:r w:rsidR="00DF4BE6">
        <w:rPr>
          <w:sz w:val="26"/>
          <w:szCs w:val="26"/>
        </w:rPr>
        <w:t xml:space="preserve">. Tu wprawdzie </w:t>
      </w:r>
      <w:r w:rsidR="00261E0F">
        <w:rPr>
          <w:sz w:val="26"/>
          <w:szCs w:val="26"/>
        </w:rPr>
        <w:t>prawo</w:t>
      </w:r>
      <w:r w:rsidR="00324EB1">
        <w:rPr>
          <w:sz w:val="26"/>
          <w:szCs w:val="26"/>
        </w:rPr>
        <w:t xml:space="preserve"> kombatanta - bez wątpienia - </w:t>
      </w:r>
      <w:r w:rsidR="00DF4BE6">
        <w:rPr>
          <w:sz w:val="26"/>
          <w:szCs w:val="26"/>
        </w:rPr>
        <w:t xml:space="preserve">nadal posiada swój ściśle osobisty charakter, </w:t>
      </w:r>
      <w:r w:rsidR="00324EB1">
        <w:rPr>
          <w:sz w:val="26"/>
          <w:szCs w:val="26"/>
        </w:rPr>
        <w:t xml:space="preserve">jednak </w:t>
      </w:r>
      <w:r w:rsidR="00DF4BE6">
        <w:rPr>
          <w:sz w:val="26"/>
          <w:szCs w:val="26"/>
        </w:rPr>
        <w:t>sprawę przesądza treść art. 4</w:t>
      </w:r>
      <w:r w:rsidR="001644DA">
        <w:rPr>
          <w:sz w:val="26"/>
          <w:szCs w:val="26"/>
        </w:rPr>
        <w:t>4</w:t>
      </w:r>
      <w:r w:rsidR="00DF4BE6">
        <w:rPr>
          <w:sz w:val="26"/>
          <w:szCs w:val="26"/>
        </w:rPr>
        <w:t xml:space="preserve">5 </w:t>
      </w:r>
      <w:r w:rsidR="00D05909">
        <w:rPr>
          <w:sz w:val="26"/>
          <w:szCs w:val="26"/>
        </w:rPr>
        <w:t xml:space="preserve">par. 3 </w:t>
      </w:r>
      <w:r w:rsidR="00DF4BE6">
        <w:rPr>
          <w:sz w:val="26"/>
          <w:szCs w:val="26"/>
        </w:rPr>
        <w:t xml:space="preserve">k.c. </w:t>
      </w:r>
      <w:r w:rsidR="002105D7">
        <w:rPr>
          <w:sz w:val="26"/>
          <w:szCs w:val="26"/>
        </w:rPr>
        <w:t>Regulacja ta przesuwa „zwykły moment” pojawienia się dziedziczenia (</w:t>
      </w:r>
      <w:r w:rsidR="00D05909">
        <w:rPr>
          <w:sz w:val="26"/>
          <w:szCs w:val="26"/>
        </w:rPr>
        <w:t xml:space="preserve">następujący wraz z </w:t>
      </w:r>
      <w:r w:rsidR="002105D7">
        <w:rPr>
          <w:sz w:val="26"/>
          <w:szCs w:val="26"/>
        </w:rPr>
        <w:t>wydanie</w:t>
      </w:r>
      <w:r w:rsidR="00D05909">
        <w:rPr>
          <w:sz w:val="26"/>
          <w:szCs w:val="26"/>
        </w:rPr>
        <w:t>m</w:t>
      </w:r>
      <w:r w:rsidR="002105D7">
        <w:rPr>
          <w:sz w:val="26"/>
          <w:szCs w:val="26"/>
        </w:rPr>
        <w:t xml:space="preserve"> wyroku</w:t>
      </w:r>
      <w:r w:rsidR="00D05909">
        <w:rPr>
          <w:sz w:val="26"/>
          <w:szCs w:val="26"/>
        </w:rPr>
        <w:t xml:space="preserve"> albo</w:t>
      </w:r>
      <w:r w:rsidR="002105D7">
        <w:rPr>
          <w:sz w:val="26"/>
          <w:szCs w:val="26"/>
        </w:rPr>
        <w:t xml:space="preserve"> przyznanie</w:t>
      </w:r>
      <w:r w:rsidR="00D05909">
        <w:rPr>
          <w:sz w:val="26"/>
          <w:szCs w:val="26"/>
        </w:rPr>
        <w:t>m</w:t>
      </w:r>
      <w:r w:rsidR="002105D7">
        <w:rPr>
          <w:sz w:val="26"/>
          <w:szCs w:val="26"/>
        </w:rPr>
        <w:t xml:space="preserve"> w drodze decyzji administracyjnej)</w:t>
      </w:r>
      <w:r w:rsidR="00613720">
        <w:rPr>
          <w:sz w:val="26"/>
          <w:szCs w:val="26"/>
        </w:rPr>
        <w:t xml:space="preserve"> i przyspiesza go uzależniając po</w:t>
      </w:r>
      <w:r w:rsidR="00D05909">
        <w:rPr>
          <w:sz w:val="26"/>
          <w:szCs w:val="26"/>
        </w:rPr>
        <w:t>wstanie</w:t>
      </w:r>
      <w:r w:rsidR="00613720">
        <w:rPr>
          <w:sz w:val="26"/>
          <w:szCs w:val="26"/>
        </w:rPr>
        <w:t xml:space="preserve"> dziedziczności (ciągle jeszcze osobistego i ściśle z uprawnionym powiązanego) zadośćuczynienia za krzywdę od: 1) uznania roszczenia na piśmie albo od 2) wytoczenia powództwa. Niewątpliwie wniosek o przyznanie kombatantowi „jednorazowego świadczenia pieniężnego”</w:t>
      </w:r>
      <w:r>
        <w:rPr>
          <w:sz w:val="26"/>
          <w:szCs w:val="26"/>
        </w:rPr>
        <w:t xml:space="preserve"> </w:t>
      </w:r>
      <w:r w:rsidR="00613720">
        <w:rPr>
          <w:sz w:val="26"/>
          <w:szCs w:val="26"/>
        </w:rPr>
        <w:t xml:space="preserve">(będącego uprawnieniem o charakterze cywilnoprawnym przyznawanym jedynie w nietypowym trybie tj. w drodze decyzji administracyjnej) należy traktować jako mieszczący się </w:t>
      </w:r>
      <w:r w:rsidR="00261E0F">
        <w:rPr>
          <w:sz w:val="26"/>
          <w:szCs w:val="26"/>
        </w:rPr>
        <w:t xml:space="preserve">funkcjonalnie </w:t>
      </w:r>
      <w:r w:rsidR="00613720">
        <w:rPr>
          <w:sz w:val="26"/>
          <w:szCs w:val="26"/>
        </w:rPr>
        <w:t>w ramach pojęcia „wytoczenie powództwa”</w:t>
      </w:r>
      <w:r w:rsidR="00261E0F">
        <w:rPr>
          <w:rStyle w:val="Odwoanieprzypisudolnego"/>
          <w:sz w:val="26"/>
          <w:szCs w:val="26"/>
        </w:rPr>
        <w:footnoteReference w:id="10"/>
      </w:r>
      <w:r w:rsidR="00613720">
        <w:rPr>
          <w:sz w:val="26"/>
          <w:szCs w:val="26"/>
        </w:rPr>
        <w:t xml:space="preserve">. </w:t>
      </w:r>
    </w:p>
    <w:p w:rsidR="00F26D56" w:rsidRDefault="00D05909" w:rsidP="00D05909">
      <w:pPr>
        <w:spacing w:line="240" w:lineRule="auto"/>
        <w:ind w:firstLine="708"/>
        <w:jc w:val="both"/>
        <w:rPr>
          <w:sz w:val="26"/>
          <w:szCs w:val="26"/>
        </w:rPr>
      </w:pPr>
      <w:r>
        <w:rPr>
          <w:sz w:val="26"/>
          <w:szCs w:val="26"/>
        </w:rPr>
        <w:t>Samo z</w:t>
      </w:r>
      <w:r w:rsidR="00261E0F">
        <w:rPr>
          <w:sz w:val="26"/>
          <w:szCs w:val="26"/>
        </w:rPr>
        <w:t>łożenie wniosku o przyznanie świadczenia powoduje zatem, że uprawnienie staje się już w tym właśnie momencie dziedziczne</w:t>
      </w:r>
      <w:r>
        <w:rPr>
          <w:sz w:val="26"/>
          <w:szCs w:val="26"/>
        </w:rPr>
        <w:t>, co oznacza, że w razie śmierci Sybiraka postępowanie nie jest automatycznie umarzane ale, że w miejsce zmarłego wstępują</w:t>
      </w:r>
      <w:r w:rsidR="00F34A57">
        <w:rPr>
          <w:sz w:val="26"/>
          <w:szCs w:val="26"/>
        </w:rPr>
        <w:t xml:space="preserve"> na zasadzie art. 30 par</w:t>
      </w:r>
      <w:r w:rsidR="001644DA">
        <w:rPr>
          <w:sz w:val="26"/>
          <w:szCs w:val="26"/>
        </w:rPr>
        <w:t>.</w:t>
      </w:r>
      <w:r w:rsidR="00F34A57">
        <w:rPr>
          <w:sz w:val="26"/>
          <w:szCs w:val="26"/>
        </w:rPr>
        <w:t xml:space="preserve"> 4 k.p.a.</w:t>
      </w:r>
      <w:r>
        <w:rPr>
          <w:sz w:val="26"/>
          <w:szCs w:val="26"/>
        </w:rPr>
        <w:t xml:space="preserve"> jego spadkobiercy </w:t>
      </w:r>
    </w:p>
    <w:p w:rsidR="00261E0F" w:rsidRDefault="00261E0F" w:rsidP="00874B61">
      <w:pPr>
        <w:spacing w:line="240" w:lineRule="auto"/>
        <w:jc w:val="both"/>
        <w:rPr>
          <w:sz w:val="26"/>
          <w:szCs w:val="26"/>
        </w:rPr>
      </w:pPr>
    </w:p>
    <w:p w:rsidR="00261E0F" w:rsidRDefault="00261E0F" w:rsidP="00874B61">
      <w:pPr>
        <w:spacing w:line="240" w:lineRule="auto"/>
        <w:jc w:val="both"/>
        <w:rPr>
          <w:sz w:val="26"/>
          <w:szCs w:val="26"/>
        </w:rPr>
      </w:pPr>
      <w:r w:rsidRPr="00F34A57">
        <w:rPr>
          <w:b/>
          <w:sz w:val="26"/>
          <w:szCs w:val="26"/>
        </w:rPr>
        <w:t>7.</w:t>
      </w:r>
      <w:r w:rsidRPr="00F34A57">
        <w:rPr>
          <w:b/>
          <w:sz w:val="26"/>
          <w:szCs w:val="26"/>
        </w:rPr>
        <w:tab/>
      </w:r>
      <w:r w:rsidR="00F34A57">
        <w:rPr>
          <w:sz w:val="26"/>
          <w:szCs w:val="26"/>
        </w:rPr>
        <w:t xml:space="preserve">Reasumując teza sformułowana przez WSA w Gdańsku nie jest trafna. Uprawnienie do domagania się świadczenie pieniężnego należnego Sybirakom na </w:t>
      </w:r>
      <w:r w:rsidR="00F34A57">
        <w:rPr>
          <w:sz w:val="26"/>
          <w:szCs w:val="26"/>
        </w:rPr>
        <w:lastRenderedPageBreak/>
        <w:t xml:space="preserve">podstawie ustawy z dnia 14 sierpnia 2020 r. jest dziedziczne już od momentu złożenia wniosku przez kombatanta.  </w:t>
      </w:r>
    </w:p>
    <w:p w:rsidR="008F357F" w:rsidRDefault="008F357F"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F34A57" w:rsidRDefault="00F34A57" w:rsidP="00E91E30">
      <w:pPr>
        <w:spacing w:line="240" w:lineRule="auto"/>
        <w:ind w:firstLine="708"/>
        <w:jc w:val="both"/>
        <w:rPr>
          <w:sz w:val="26"/>
          <w:szCs w:val="26"/>
        </w:rPr>
      </w:pPr>
    </w:p>
    <w:p w:rsidR="008F357F" w:rsidRPr="00141777" w:rsidRDefault="008F357F" w:rsidP="00391957">
      <w:pPr>
        <w:jc w:val="both"/>
        <w:rPr>
          <w:sz w:val="26"/>
          <w:szCs w:val="26"/>
        </w:rPr>
      </w:pPr>
    </w:p>
    <w:sectPr w:rsidR="008F357F" w:rsidRPr="0014177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4FA" w:rsidRDefault="001444FA" w:rsidP="001E3141">
      <w:pPr>
        <w:spacing w:after="0" w:line="240" w:lineRule="auto"/>
      </w:pPr>
      <w:r>
        <w:separator/>
      </w:r>
    </w:p>
  </w:endnote>
  <w:endnote w:type="continuationSeparator" w:id="0">
    <w:p w:rsidR="001444FA" w:rsidRDefault="001444FA" w:rsidP="001E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4FA" w:rsidRDefault="001444FA" w:rsidP="001E3141">
      <w:pPr>
        <w:spacing w:after="0" w:line="240" w:lineRule="auto"/>
      </w:pPr>
      <w:r>
        <w:separator/>
      </w:r>
    </w:p>
  </w:footnote>
  <w:footnote w:type="continuationSeparator" w:id="0">
    <w:p w:rsidR="001444FA" w:rsidRDefault="001444FA" w:rsidP="001E3141">
      <w:pPr>
        <w:spacing w:after="0" w:line="240" w:lineRule="auto"/>
      </w:pPr>
      <w:r>
        <w:continuationSeparator/>
      </w:r>
    </w:p>
  </w:footnote>
  <w:footnote w:id="1">
    <w:p w:rsidR="00E71860" w:rsidRDefault="00E71860">
      <w:pPr>
        <w:pStyle w:val="Tekstprzypisudolnego"/>
      </w:pPr>
      <w:r>
        <w:rPr>
          <w:rStyle w:val="Odwoanieprzypisudolnego"/>
        </w:rPr>
        <w:footnoteRef/>
      </w:r>
      <w:r>
        <w:t xml:space="preserve"> LEX nr 3182743</w:t>
      </w:r>
      <w:r w:rsidR="00BC6C58">
        <w:t>.</w:t>
      </w:r>
    </w:p>
  </w:footnote>
  <w:footnote w:id="2">
    <w:p w:rsidR="008017A9" w:rsidRDefault="008017A9">
      <w:pPr>
        <w:pStyle w:val="Tekstprzypisudolnego"/>
      </w:pPr>
      <w:r>
        <w:rPr>
          <w:rStyle w:val="Odwoanieprzypisudolnego"/>
        </w:rPr>
        <w:footnoteRef/>
      </w:r>
      <w:r>
        <w:t xml:space="preserve"> </w:t>
      </w:r>
      <w:r w:rsidRPr="008017A9">
        <w:t>Dz. U. z 2021 r., poz. 2029</w:t>
      </w:r>
      <w:r>
        <w:t>, dalej: ustawa.</w:t>
      </w:r>
    </w:p>
  </w:footnote>
  <w:footnote w:id="3">
    <w:p w:rsidR="00507D7A" w:rsidRDefault="00507D7A">
      <w:pPr>
        <w:pStyle w:val="Tekstprzypisudolnego"/>
      </w:pPr>
      <w:r>
        <w:rPr>
          <w:rStyle w:val="Odwoanieprzypisudolnego"/>
        </w:rPr>
        <w:footnoteRef/>
      </w:r>
      <w:r>
        <w:t xml:space="preserve"> Dalej: Urząd.</w:t>
      </w:r>
    </w:p>
  </w:footnote>
  <w:footnote w:id="4">
    <w:p w:rsidR="005D1E15" w:rsidRPr="005D1E15" w:rsidRDefault="005D1E15" w:rsidP="005D1E15">
      <w:pPr>
        <w:pStyle w:val="Tekstprzypisudolnego"/>
        <w:jc w:val="both"/>
      </w:pPr>
      <w:r>
        <w:rPr>
          <w:rStyle w:val="Odwoanieprzypisudolnego"/>
        </w:rPr>
        <w:footnoteRef/>
      </w:r>
      <w:r>
        <w:t xml:space="preserve"> </w:t>
      </w:r>
      <w:r w:rsidRPr="005D1E15">
        <w:rPr>
          <w:i/>
        </w:rPr>
        <w:t>Nota bene</w:t>
      </w:r>
      <w:r w:rsidRPr="005D1E15">
        <w:t xml:space="preserve"> </w:t>
      </w:r>
      <w:r w:rsidR="001644DA">
        <w:t>warto</w:t>
      </w:r>
      <w:r w:rsidRPr="005D1E15">
        <w:t xml:space="preserve"> na marginesie zauważyć, że przy emeryturach i rentach </w:t>
      </w:r>
      <w:r w:rsidR="001644DA">
        <w:t xml:space="preserve">z FUS </w:t>
      </w:r>
      <w:r w:rsidRPr="005D1E15">
        <w:t xml:space="preserve">nie ma mowy o dziedziczeniu w sukcesyjnym tego słowa znaczeniu. Chodzi tu raczej o nabycie własnych uprawnień z ubezpieczenia społecznego związanych ze śmiercią określonej osoby (ubezpieczonego) nie zaś o przejście (sukcesję) istniejącego prawa z jednego podmiotu na inny spowodowane śmiercią.   </w:t>
      </w:r>
    </w:p>
    <w:p w:rsidR="005D1E15" w:rsidRDefault="005D1E15" w:rsidP="005D1E15">
      <w:pPr>
        <w:pStyle w:val="Tekstprzypisudolnego"/>
        <w:jc w:val="both"/>
      </w:pPr>
    </w:p>
  </w:footnote>
  <w:footnote w:id="5">
    <w:p w:rsidR="00442BAB" w:rsidRPr="00442BAB" w:rsidRDefault="00442BAB" w:rsidP="00442BAB">
      <w:pPr>
        <w:pStyle w:val="Tekstprzypisudolnego"/>
        <w:jc w:val="both"/>
        <w:rPr>
          <w:sz w:val="22"/>
          <w:szCs w:val="22"/>
        </w:rPr>
      </w:pPr>
      <w:r w:rsidRPr="00442BAB">
        <w:rPr>
          <w:rStyle w:val="Odwoanieprzypisudolnego"/>
          <w:sz w:val="22"/>
          <w:szCs w:val="22"/>
        </w:rPr>
        <w:footnoteRef/>
      </w:r>
      <w:r w:rsidRPr="00442BAB">
        <w:rPr>
          <w:sz w:val="22"/>
          <w:szCs w:val="22"/>
        </w:rPr>
        <w:t xml:space="preserve"> </w:t>
      </w:r>
      <w:r>
        <w:rPr>
          <w:i/>
          <w:sz w:val="22"/>
          <w:szCs w:val="22"/>
        </w:rPr>
        <w:t>V</w:t>
      </w:r>
      <w:r w:rsidRPr="00442BAB">
        <w:rPr>
          <w:i/>
          <w:sz w:val="22"/>
          <w:szCs w:val="22"/>
        </w:rPr>
        <w:t>ide</w:t>
      </w:r>
      <w:r w:rsidRPr="00442BAB">
        <w:rPr>
          <w:sz w:val="22"/>
          <w:szCs w:val="22"/>
        </w:rPr>
        <w:t xml:space="preserve"> liczne podręczniki do prawa cywilnego, np.: </w:t>
      </w:r>
      <w:proofErr w:type="spellStart"/>
      <w:r w:rsidRPr="00442BAB">
        <w:rPr>
          <w:sz w:val="22"/>
          <w:szCs w:val="22"/>
        </w:rPr>
        <w:t>Z.Radwański</w:t>
      </w:r>
      <w:proofErr w:type="spellEnd"/>
      <w:r w:rsidRPr="00442BAB">
        <w:rPr>
          <w:sz w:val="22"/>
          <w:szCs w:val="22"/>
        </w:rPr>
        <w:t xml:space="preserve">, </w:t>
      </w:r>
      <w:proofErr w:type="spellStart"/>
      <w:r w:rsidRPr="00442BAB">
        <w:rPr>
          <w:sz w:val="22"/>
          <w:szCs w:val="22"/>
        </w:rPr>
        <w:t>A.Olejniczak</w:t>
      </w:r>
      <w:proofErr w:type="spellEnd"/>
      <w:r w:rsidRPr="00442BAB">
        <w:rPr>
          <w:sz w:val="22"/>
          <w:szCs w:val="22"/>
        </w:rPr>
        <w:t xml:space="preserve"> </w:t>
      </w:r>
      <w:r w:rsidRPr="00442BAB">
        <w:rPr>
          <w:i/>
          <w:sz w:val="22"/>
          <w:szCs w:val="22"/>
        </w:rPr>
        <w:t>Prawo cywilne – część ogólna</w:t>
      </w:r>
      <w:r w:rsidRPr="00442BAB">
        <w:rPr>
          <w:sz w:val="22"/>
          <w:szCs w:val="22"/>
        </w:rPr>
        <w:t>, wyd. 14, Warszawa 2017, s. 225</w:t>
      </w:r>
      <w:r>
        <w:rPr>
          <w:sz w:val="22"/>
          <w:szCs w:val="22"/>
        </w:rPr>
        <w:t>.</w:t>
      </w:r>
    </w:p>
  </w:footnote>
  <w:footnote w:id="6">
    <w:p w:rsidR="009C49C4" w:rsidRDefault="009C49C4">
      <w:pPr>
        <w:pStyle w:val="Tekstprzypisudolnego"/>
      </w:pPr>
      <w:r>
        <w:rPr>
          <w:rStyle w:val="Odwoanieprzypisudolnego"/>
        </w:rPr>
        <w:footnoteRef/>
      </w:r>
      <w:r>
        <w:t xml:space="preserve"> </w:t>
      </w:r>
      <w:r w:rsidR="0098139E">
        <w:t xml:space="preserve">Por. np. M. Kaliński </w:t>
      </w:r>
      <w:r w:rsidR="00E34528">
        <w:t xml:space="preserve">[w:] </w:t>
      </w:r>
      <w:r w:rsidR="00870097">
        <w:t>Z</w:t>
      </w:r>
      <w:r w:rsidR="00E34528">
        <w:t xml:space="preserve">. Radwański (red.), </w:t>
      </w:r>
      <w:r w:rsidRPr="00E34528">
        <w:rPr>
          <w:i/>
        </w:rPr>
        <w:t xml:space="preserve">System prawa </w:t>
      </w:r>
      <w:r w:rsidR="00E34528" w:rsidRPr="00E34528">
        <w:rPr>
          <w:i/>
        </w:rPr>
        <w:t>prywatnego</w:t>
      </w:r>
      <w:r w:rsidR="00E34528">
        <w:t>, Warszawa 2009, t. 6, s. 89, nb. 76</w:t>
      </w:r>
      <w:r>
        <w:t>.</w:t>
      </w:r>
    </w:p>
  </w:footnote>
  <w:footnote w:id="7">
    <w:p w:rsidR="00F26D56" w:rsidRPr="00A53035" w:rsidRDefault="00F26D56" w:rsidP="00A53035">
      <w:pPr>
        <w:pStyle w:val="Tekstprzypisudolnego"/>
        <w:jc w:val="both"/>
      </w:pPr>
      <w:r w:rsidRPr="00A53035">
        <w:rPr>
          <w:rStyle w:val="Odwoanieprzypisudolnego"/>
        </w:rPr>
        <w:footnoteRef/>
      </w:r>
      <w:r w:rsidRPr="00A53035">
        <w:t xml:space="preserve"> </w:t>
      </w:r>
      <w:r w:rsidR="00A53035">
        <w:t xml:space="preserve">Zob. </w:t>
      </w:r>
      <w:r w:rsidR="00A53035" w:rsidRPr="00A53035">
        <w:t xml:space="preserve">zamiast wielu: </w:t>
      </w:r>
      <w:proofErr w:type="spellStart"/>
      <w:r w:rsidR="00A53035" w:rsidRPr="00A53035">
        <w:t>G.Bieniek</w:t>
      </w:r>
      <w:proofErr w:type="spellEnd"/>
      <w:r w:rsidR="00A53035" w:rsidRPr="00A53035">
        <w:t xml:space="preserve">, </w:t>
      </w:r>
      <w:r w:rsidR="00A53035" w:rsidRPr="00A53035">
        <w:rPr>
          <w:i/>
        </w:rPr>
        <w:t>Komentarz do Kodeksu cywilnego. Zobowiązania,</w:t>
      </w:r>
      <w:r w:rsidR="00A53035" w:rsidRPr="00A53035">
        <w:t xml:space="preserve"> t. I, Warszawa 1996, s. 372, teza 37 do art. 445 k.c.; </w:t>
      </w:r>
      <w:proofErr w:type="spellStart"/>
      <w:r w:rsidR="00A53035" w:rsidRPr="00A53035">
        <w:t>E.Skowrońska</w:t>
      </w:r>
      <w:proofErr w:type="spellEnd"/>
      <w:r w:rsidR="00A53035" w:rsidRPr="00A53035">
        <w:t xml:space="preserve">-Bocian, </w:t>
      </w:r>
      <w:r w:rsidR="00A53035" w:rsidRPr="00A53035">
        <w:rPr>
          <w:i/>
        </w:rPr>
        <w:t>Prawo spadkowe</w:t>
      </w:r>
      <w:r w:rsidR="00A53035" w:rsidRPr="00A53035">
        <w:t>, Warszawa 2018, s. 15, nb. 21.</w:t>
      </w:r>
    </w:p>
  </w:footnote>
  <w:footnote w:id="8">
    <w:p w:rsidR="004601BF" w:rsidRDefault="004601BF" w:rsidP="004601BF">
      <w:pPr>
        <w:pStyle w:val="Tekstprzypisudolnego"/>
        <w:jc w:val="both"/>
      </w:pPr>
      <w:r>
        <w:rPr>
          <w:rStyle w:val="Odwoanieprzypisudolnego"/>
        </w:rPr>
        <w:footnoteRef/>
      </w:r>
      <w:r>
        <w:t xml:space="preserve"> </w:t>
      </w:r>
      <w:r w:rsidRPr="004601BF">
        <w:t xml:space="preserve">Trzeba jednak przyznać, że zagadnieniu temu (tj. kwestii znaczenia wyroku sądowego zasądzającego zadośćuczynienie pieniężne za krzywdę) poświęca się w piśmiennictwie cywilnoprawnym cięgle jeszcze mało uwagi i niewiele namysłu. Stąd zdarza się „wrzucanie do jednego worka”: 1) wyroku sądowego zasądzającego zadośćuczynienie i 2) złożonego dopiero pozwu o zasądzenie zadośćuczynienia oraz przypisywanie obu (mocno różniącym się przecież sytuacjom) jednakowego znaczenia z perspektywy przepisu art. 445 par. 3 k.c. (por. w dawniejszym piśmiennictwie </w:t>
      </w:r>
      <w:proofErr w:type="spellStart"/>
      <w:r w:rsidRPr="004601BF">
        <w:t>G.Bieniek</w:t>
      </w:r>
      <w:proofErr w:type="spellEnd"/>
      <w:r w:rsidRPr="004601BF">
        <w:t xml:space="preserve"> [w:] </w:t>
      </w:r>
      <w:proofErr w:type="spellStart"/>
      <w:r w:rsidRPr="004601BF">
        <w:t>J.Gudowski</w:t>
      </w:r>
      <w:proofErr w:type="spellEnd"/>
      <w:r w:rsidRPr="004601BF">
        <w:t xml:space="preserve"> (red.), </w:t>
      </w:r>
      <w:r w:rsidRPr="004601BF">
        <w:rPr>
          <w:i/>
        </w:rPr>
        <w:t>Kodeks cywilny. Komentarz</w:t>
      </w:r>
      <w:r w:rsidRPr="004601BF">
        <w:t>, t. III, cz. 1, Warszawa 2013, s. 774, teza 77 do art. 445 k.c.). Zdecydowanie nie jest to słuszne. Uzyskany wyrok zasądzający zadośćuczynienie to jednak coś zasadniczo różnego od złożonego dopiero (niepewnego przecież co do rezultatu) pozwu. Nie może być zatem wątpliwości, że powinny być, z uwzględnieniem tej różnicy, odmiennie traktowane.</w:t>
      </w:r>
    </w:p>
  </w:footnote>
  <w:footnote w:id="9">
    <w:p w:rsidR="00B2571A" w:rsidRDefault="00B2571A" w:rsidP="00B2571A">
      <w:pPr>
        <w:pStyle w:val="Tekstprzypisudolnego"/>
        <w:jc w:val="both"/>
      </w:pPr>
      <w:r>
        <w:rPr>
          <w:rStyle w:val="Odwoanieprzypisudolnego"/>
        </w:rPr>
        <w:footnoteRef/>
      </w:r>
      <w:r>
        <w:t xml:space="preserve"> Ze względu na ramy glosy wypada pominąć w tym miejscu kwestię dość istotną, jednakże nie mającą znaczenia z perspektywy samej zasady dziedziczności uprawniania kombatanta. Chodzi mianowicie o możliwy różny krąg „ogólnych” spadkobierców Sybiraka (tj. osób uprawnionych do dziedziczenia na podstawie ustawy lub testamentu pozostawionego przez kombatanta) oraz osób uprawnionych do „dziedziczenia” sum zgromadzonych na rachunku bankowym. Kwestia ta może mieć znaczenie i rodzić pytania w przypadku dokonania przez Urząd nieświadomy śmierci uprawnionego, wypłaty na konto bankowe wskazane przez niego we wniosku.</w:t>
      </w:r>
    </w:p>
  </w:footnote>
  <w:footnote w:id="10">
    <w:p w:rsidR="00261E0F" w:rsidRDefault="00261E0F">
      <w:pPr>
        <w:pStyle w:val="Tekstprzypisudolnego"/>
      </w:pPr>
      <w:r>
        <w:rPr>
          <w:rStyle w:val="Odwoanieprzypisudolnego"/>
        </w:rPr>
        <w:footnoteRef/>
      </w:r>
      <w:r>
        <w:t xml:space="preserve"> Dlatego</w:t>
      </w:r>
      <w:r w:rsidR="00D05909">
        <w:t>,</w:t>
      </w:r>
      <w:r>
        <w:t xml:space="preserve"> w moim przekonaniu</w:t>
      </w:r>
      <w:r w:rsidR="00D05909">
        <w:t>,</w:t>
      </w:r>
      <w:r>
        <w:t xml:space="preserve"> nie ma potrzeby odwoływania się do stosowania analogii.</w:t>
      </w:r>
      <w:r w:rsidR="00D05909">
        <w:t xml:space="preserve"> </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146076298"/>
      <w:docPartObj>
        <w:docPartGallery w:val="Page Numbers (Top of Page)"/>
        <w:docPartUnique/>
      </w:docPartObj>
    </w:sdtPr>
    <w:sdtEndPr>
      <w:rPr>
        <w:b/>
        <w:bCs/>
        <w:color w:val="auto"/>
        <w:spacing w:val="0"/>
      </w:rPr>
    </w:sdtEndPr>
    <w:sdtContent>
      <w:p w:rsidR="00521B77" w:rsidRDefault="00521B77">
        <w:pPr>
          <w:pStyle w:val="Nagwek"/>
          <w:pBdr>
            <w:bottom w:val="single" w:sz="4" w:space="1" w:color="D9D9D9" w:themeColor="background1" w:themeShade="D9"/>
          </w:pBdr>
          <w:jc w:val="right"/>
          <w:rPr>
            <w:b/>
            <w:bCs/>
          </w:rPr>
        </w:pPr>
        <w:r>
          <w:rPr>
            <w:color w:val="7F7F7F" w:themeColor="background1" w:themeShade="7F"/>
            <w:spacing w:val="60"/>
          </w:rPr>
          <w:t>Strona</w:t>
        </w:r>
        <w:r>
          <w:t xml:space="preserve"> | </w:t>
        </w:r>
        <w:r>
          <w:fldChar w:fldCharType="begin"/>
        </w:r>
        <w:r>
          <w:instrText>PAGE   \* MERGEFORMAT</w:instrText>
        </w:r>
        <w:r>
          <w:fldChar w:fldCharType="separate"/>
        </w:r>
        <w:r w:rsidR="00282D2A" w:rsidRPr="00282D2A">
          <w:rPr>
            <w:b/>
            <w:bCs/>
            <w:noProof/>
          </w:rPr>
          <w:t>1</w:t>
        </w:r>
        <w:r>
          <w:rPr>
            <w:b/>
            <w:bCs/>
          </w:rPr>
          <w:fldChar w:fldCharType="end"/>
        </w:r>
      </w:p>
    </w:sdtContent>
  </w:sdt>
  <w:p w:rsidR="00521B77" w:rsidRDefault="00521B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52C"/>
    <w:multiLevelType w:val="hybridMultilevel"/>
    <w:tmpl w:val="3D28A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D6EAF"/>
    <w:multiLevelType w:val="hybridMultilevel"/>
    <w:tmpl w:val="37F04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F11D4"/>
    <w:multiLevelType w:val="hybridMultilevel"/>
    <w:tmpl w:val="CD0E3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3935B0"/>
    <w:multiLevelType w:val="hybridMultilevel"/>
    <w:tmpl w:val="3EE2E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BC6DE9"/>
    <w:multiLevelType w:val="hybridMultilevel"/>
    <w:tmpl w:val="313AD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F34013"/>
    <w:multiLevelType w:val="hybridMultilevel"/>
    <w:tmpl w:val="C9067C4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E0BE4"/>
    <w:multiLevelType w:val="hybridMultilevel"/>
    <w:tmpl w:val="CF5C7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405E1A"/>
    <w:multiLevelType w:val="hybridMultilevel"/>
    <w:tmpl w:val="7A686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5E714F"/>
    <w:multiLevelType w:val="hybridMultilevel"/>
    <w:tmpl w:val="D3169E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FB2599"/>
    <w:multiLevelType w:val="hybridMultilevel"/>
    <w:tmpl w:val="CF521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D8594C"/>
    <w:multiLevelType w:val="hybridMultilevel"/>
    <w:tmpl w:val="84729D90"/>
    <w:lvl w:ilvl="0" w:tplc="3E1AD0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645A04"/>
    <w:multiLevelType w:val="hybridMultilevel"/>
    <w:tmpl w:val="26448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E86FF5"/>
    <w:multiLevelType w:val="hybridMultilevel"/>
    <w:tmpl w:val="77543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8934DE"/>
    <w:multiLevelType w:val="hybridMultilevel"/>
    <w:tmpl w:val="74A45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8F526A"/>
    <w:multiLevelType w:val="hybridMultilevel"/>
    <w:tmpl w:val="5CA6A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C91AAE"/>
    <w:multiLevelType w:val="hybridMultilevel"/>
    <w:tmpl w:val="16564EBC"/>
    <w:lvl w:ilvl="0" w:tplc="BCFC96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241045"/>
    <w:multiLevelType w:val="hybridMultilevel"/>
    <w:tmpl w:val="5652078C"/>
    <w:lvl w:ilvl="0" w:tplc="A70ABA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23150D"/>
    <w:multiLevelType w:val="hybridMultilevel"/>
    <w:tmpl w:val="FC2E2E1C"/>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5DA13C5D"/>
    <w:multiLevelType w:val="hybridMultilevel"/>
    <w:tmpl w:val="BABC3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BF438F"/>
    <w:multiLevelType w:val="hybridMultilevel"/>
    <w:tmpl w:val="1D047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9708FC"/>
    <w:multiLevelType w:val="hybridMultilevel"/>
    <w:tmpl w:val="E556A7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EC0F5D"/>
    <w:multiLevelType w:val="hybridMultilevel"/>
    <w:tmpl w:val="2EF005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194DD9"/>
    <w:multiLevelType w:val="hybridMultilevel"/>
    <w:tmpl w:val="FA0A0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DF5902"/>
    <w:multiLevelType w:val="hybridMultilevel"/>
    <w:tmpl w:val="C9F6A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B31C08"/>
    <w:multiLevelType w:val="hybridMultilevel"/>
    <w:tmpl w:val="97F03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7C08F2"/>
    <w:multiLevelType w:val="hybridMultilevel"/>
    <w:tmpl w:val="6B343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9C7140"/>
    <w:multiLevelType w:val="hybridMultilevel"/>
    <w:tmpl w:val="DC60F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586F44"/>
    <w:multiLevelType w:val="hybridMultilevel"/>
    <w:tmpl w:val="67A829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277433"/>
    <w:multiLevelType w:val="hybridMultilevel"/>
    <w:tmpl w:val="1248B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AF4D9D"/>
    <w:multiLevelType w:val="hybridMultilevel"/>
    <w:tmpl w:val="DF9611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7"/>
  </w:num>
  <w:num w:numId="2">
    <w:abstractNumId w:val="19"/>
  </w:num>
  <w:num w:numId="3">
    <w:abstractNumId w:val="7"/>
  </w:num>
  <w:num w:numId="4">
    <w:abstractNumId w:val="21"/>
  </w:num>
  <w:num w:numId="5">
    <w:abstractNumId w:val="24"/>
  </w:num>
  <w:num w:numId="6">
    <w:abstractNumId w:val="5"/>
  </w:num>
  <w:num w:numId="7">
    <w:abstractNumId w:val="1"/>
  </w:num>
  <w:num w:numId="8">
    <w:abstractNumId w:val="26"/>
  </w:num>
  <w:num w:numId="9">
    <w:abstractNumId w:val="8"/>
  </w:num>
  <w:num w:numId="10">
    <w:abstractNumId w:val="22"/>
  </w:num>
  <w:num w:numId="11">
    <w:abstractNumId w:val="16"/>
  </w:num>
  <w:num w:numId="12">
    <w:abstractNumId w:val="12"/>
  </w:num>
  <w:num w:numId="13">
    <w:abstractNumId w:val="10"/>
  </w:num>
  <w:num w:numId="14">
    <w:abstractNumId w:val="13"/>
  </w:num>
  <w:num w:numId="15">
    <w:abstractNumId w:val="15"/>
  </w:num>
  <w:num w:numId="16">
    <w:abstractNumId w:val="20"/>
  </w:num>
  <w:num w:numId="17">
    <w:abstractNumId w:val="6"/>
  </w:num>
  <w:num w:numId="18">
    <w:abstractNumId w:val="18"/>
  </w:num>
  <w:num w:numId="19">
    <w:abstractNumId w:val="28"/>
  </w:num>
  <w:num w:numId="20">
    <w:abstractNumId w:val="3"/>
  </w:num>
  <w:num w:numId="21">
    <w:abstractNumId w:val="23"/>
  </w:num>
  <w:num w:numId="22">
    <w:abstractNumId w:val="29"/>
  </w:num>
  <w:num w:numId="23">
    <w:abstractNumId w:val="4"/>
  </w:num>
  <w:num w:numId="24">
    <w:abstractNumId w:val="14"/>
  </w:num>
  <w:num w:numId="25">
    <w:abstractNumId w:val="27"/>
  </w:num>
  <w:num w:numId="26">
    <w:abstractNumId w:val="0"/>
  </w:num>
  <w:num w:numId="27">
    <w:abstractNumId w:val="9"/>
  </w:num>
  <w:num w:numId="28">
    <w:abstractNumId w:val="25"/>
  </w:num>
  <w:num w:numId="29">
    <w:abstractNumId w:val="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41"/>
    <w:rsid w:val="00004075"/>
    <w:rsid w:val="000053CA"/>
    <w:rsid w:val="00005F7D"/>
    <w:rsid w:val="000068D6"/>
    <w:rsid w:val="00010C21"/>
    <w:rsid w:val="00011F23"/>
    <w:rsid w:val="00013EDA"/>
    <w:rsid w:val="000167B0"/>
    <w:rsid w:val="00017322"/>
    <w:rsid w:val="00017754"/>
    <w:rsid w:val="000215D4"/>
    <w:rsid w:val="000235B5"/>
    <w:rsid w:val="0002506E"/>
    <w:rsid w:val="0003071E"/>
    <w:rsid w:val="0003358D"/>
    <w:rsid w:val="00034F52"/>
    <w:rsid w:val="00035630"/>
    <w:rsid w:val="0003587B"/>
    <w:rsid w:val="00037DA6"/>
    <w:rsid w:val="00042565"/>
    <w:rsid w:val="000471C4"/>
    <w:rsid w:val="0004756F"/>
    <w:rsid w:val="000531D5"/>
    <w:rsid w:val="00053BA2"/>
    <w:rsid w:val="00060143"/>
    <w:rsid w:val="0006176D"/>
    <w:rsid w:val="0006271E"/>
    <w:rsid w:val="00062A19"/>
    <w:rsid w:val="000646FF"/>
    <w:rsid w:val="0006788A"/>
    <w:rsid w:val="00067B02"/>
    <w:rsid w:val="00067D78"/>
    <w:rsid w:val="0007054A"/>
    <w:rsid w:val="0007527A"/>
    <w:rsid w:val="000757EC"/>
    <w:rsid w:val="00080619"/>
    <w:rsid w:val="00083248"/>
    <w:rsid w:val="00084D79"/>
    <w:rsid w:val="0008685A"/>
    <w:rsid w:val="00094565"/>
    <w:rsid w:val="0009547A"/>
    <w:rsid w:val="000956C7"/>
    <w:rsid w:val="000962F6"/>
    <w:rsid w:val="000A1501"/>
    <w:rsid w:val="000A775A"/>
    <w:rsid w:val="000B132D"/>
    <w:rsid w:val="000B268A"/>
    <w:rsid w:val="000B44B1"/>
    <w:rsid w:val="000B4D68"/>
    <w:rsid w:val="000C02E6"/>
    <w:rsid w:val="000C08E5"/>
    <w:rsid w:val="000C16E0"/>
    <w:rsid w:val="000C1C97"/>
    <w:rsid w:val="000C33B4"/>
    <w:rsid w:val="000C4C88"/>
    <w:rsid w:val="000C6C14"/>
    <w:rsid w:val="000C70D4"/>
    <w:rsid w:val="000D07AA"/>
    <w:rsid w:val="000D1757"/>
    <w:rsid w:val="000D42DE"/>
    <w:rsid w:val="000D475F"/>
    <w:rsid w:val="000D4ED1"/>
    <w:rsid w:val="000D5C01"/>
    <w:rsid w:val="000E08EC"/>
    <w:rsid w:val="000E4B40"/>
    <w:rsid w:val="000F0AF2"/>
    <w:rsid w:val="000F193C"/>
    <w:rsid w:val="000F6E4B"/>
    <w:rsid w:val="00102700"/>
    <w:rsid w:val="00103716"/>
    <w:rsid w:val="00104F80"/>
    <w:rsid w:val="00107661"/>
    <w:rsid w:val="001077D0"/>
    <w:rsid w:val="00111CFD"/>
    <w:rsid w:val="00115322"/>
    <w:rsid w:val="0011727D"/>
    <w:rsid w:val="001222E6"/>
    <w:rsid w:val="00124BD0"/>
    <w:rsid w:val="001265FC"/>
    <w:rsid w:val="0013084E"/>
    <w:rsid w:val="00135738"/>
    <w:rsid w:val="00135DF1"/>
    <w:rsid w:val="001367ED"/>
    <w:rsid w:val="00140051"/>
    <w:rsid w:val="0014027D"/>
    <w:rsid w:val="00140CED"/>
    <w:rsid w:val="00141777"/>
    <w:rsid w:val="00143639"/>
    <w:rsid w:val="001437F8"/>
    <w:rsid w:val="001444FA"/>
    <w:rsid w:val="00144DF9"/>
    <w:rsid w:val="0014733E"/>
    <w:rsid w:val="001500AE"/>
    <w:rsid w:val="00150BE3"/>
    <w:rsid w:val="001529FB"/>
    <w:rsid w:val="0015426B"/>
    <w:rsid w:val="0015463A"/>
    <w:rsid w:val="0015476C"/>
    <w:rsid w:val="001644DA"/>
    <w:rsid w:val="0016572A"/>
    <w:rsid w:val="00171800"/>
    <w:rsid w:val="0017346C"/>
    <w:rsid w:val="00174524"/>
    <w:rsid w:val="00174DE2"/>
    <w:rsid w:val="0017749A"/>
    <w:rsid w:val="00180CC8"/>
    <w:rsid w:val="0019283C"/>
    <w:rsid w:val="00194822"/>
    <w:rsid w:val="001A1497"/>
    <w:rsid w:val="001A254F"/>
    <w:rsid w:val="001A3312"/>
    <w:rsid w:val="001A6DAA"/>
    <w:rsid w:val="001A7E33"/>
    <w:rsid w:val="001B0FD5"/>
    <w:rsid w:val="001B5B53"/>
    <w:rsid w:val="001C2DBB"/>
    <w:rsid w:val="001C4DD5"/>
    <w:rsid w:val="001C7743"/>
    <w:rsid w:val="001D2347"/>
    <w:rsid w:val="001D4497"/>
    <w:rsid w:val="001E0C04"/>
    <w:rsid w:val="001E0EC5"/>
    <w:rsid w:val="001E2053"/>
    <w:rsid w:val="001E3141"/>
    <w:rsid w:val="001E4BF0"/>
    <w:rsid w:val="001E5977"/>
    <w:rsid w:val="001F2F7F"/>
    <w:rsid w:val="001F2FD9"/>
    <w:rsid w:val="001F7D3D"/>
    <w:rsid w:val="002013F5"/>
    <w:rsid w:val="00201E62"/>
    <w:rsid w:val="00205170"/>
    <w:rsid w:val="002058B7"/>
    <w:rsid w:val="00210255"/>
    <w:rsid w:val="002105D7"/>
    <w:rsid w:val="00210C93"/>
    <w:rsid w:val="00210D54"/>
    <w:rsid w:val="00214FD7"/>
    <w:rsid w:val="00222517"/>
    <w:rsid w:val="002260B6"/>
    <w:rsid w:val="00231D55"/>
    <w:rsid w:val="00234B12"/>
    <w:rsid w:val="00235657"/>
    <w:rsid w:val="00243E9F"/>
    <w:rsid w:val="0024540B"/>
    <w:rsid w:val="00247ECC"/>
    <w:rsid w:val="00250B78"/>
    <w:rsid w:val="002543BC"/>
    <w:rsid w:val="00254F53"/>
    <w:rsid w:val="00255549"/>
    <w:rsid w:val="00260B11"/>
    <w:rsid w:val="00261E0F"/>
    <w:rsid w:val="002621ED"/>
    <w:rsid w:val="00263C7A"/>
    <w:rsid w:val="00263EA2"/>
    <w:rsid w:val="00265D02"/>
    <w:rsid w:val="00265DAB"/>
    <w:rsid w:val="00267D88"/>
    <w:rsid w:val="00274E34"/>
    <w:rsid w:val="00275A6F"/>
    <w:rsid w:val="0027626C"/>
    <w:rsid w:val="00276A10"/>
    <w:rsid w:val="00277DC9"/>
    <w:rsid w:val="00281E8C"/>
    <w:rsid w:val="00281EF3"/>
    <w:rsid w:val="00282D2A"/>
    <w:rsid w:val="00285A83"/>
    <w:rsid w:val="00285D72"/>
    <w:rsid w:val="00285EB6"/>
    <w:rsid w:val="00287601"/>
    <w:rsid w:val="002926AF"/>
    <w:rsid w:val="0029497B"/>
    <w:rsid w:val="002A06B9"/>
    <w:rsid w:val="002A194D"/>
    <w:rsid w:val="002A1F4D"/>
    <w:rsid w:val="002A467A"/>
    <w:rsid w:val="002A57DC"/>
    <w:rsid w:val="002A6282"/>
    <w:rsid w:val="002A67CE"/>
    <w:rsid w:val="002A714A"/>
    <w:rsid w:val="002B09CB"/>
    <w:rsid w:val="002B3DAF"/>
    <w:rsid w:val="002B60D6"/>
    <w:rsid w:val="002B6E17"/>
    <w:rsid w:val="002C2CB9"/>
    <w:rsid w:val="002C4FC2"/>
    <w:rsid w:val="002C6DE3"/>
    <w:rsid w:val="002D3AEF"/>
    <w:rsid w:val="002D4FFE"/>
    <w:rsid w:val="002E278C"/>
    <w:rsid w:val="002E3BC2"/>
    <w:rsid w:val="002E6412"/>
    <w:rsid w:val="002E705B"/>
    <w:rsid w:val="002F187A"/>
    <w:rsid w:val="002F1A10"/>
    <w:rsid w:val="002F1A80"/>
    <w:rsid w:val="002F6E33"/>
    <w:rsid w:val="0030208B"/>
    <w:rsid w:val="00303150"/>
    <w:rsid w:val="00304AAC"/>
    <w:rsid w:val="003062B4"/>
    <w:rsid w:val="00306BF6"/>
    <w:rsid w:val="003073C9"/>
    <w:rsid w:val="00313D86"/>
    <w:rsid w:val="0032019C"/>
    <w:rsid w:val="00320B98"/>
    <w:rsid w:val="00322F31"/>
    <w:rsid w:val="00324EB1"/>
    <w:rsid w:val="003253A3"/>
    <w:rsid w:val="00325866"/>
    <w:rsid w:val="003259C1"/>
    <w:rsid w:val="00337C75"/>
    <w:rsid w:val="00340904"/>
    <w:rsid w:val="00344096"/>
    <w:rsid w:val="003465AA"/>
    <w:rsid w:val="00350537"/>
    <w:rsid w:val="003506FC"/>
    <w:rsid w:val="00350D96"/>
    <w:rsid w:val="0035245E"/>
    <w:rsid w:val="003564A1"/>
    <w:rsid w:val="003565D8"/>
    <w:rsid w:val="0036407B"/>
    <w:rsid w:val="003645DF"/>
    <w:rsid w:val="003649B8"/>
    <w:rsid w:val="003655D3"/>
    <w:rsid w:val="00366B83"/>
    <w:rsid w:val="0037336C"/>
    <w:rsid w:val="003758E0"/>
    <w:rsid w:val="00375FF2"/>
    <w:rsid w:val="00380B59"/>
    <w:rsid w:val="003840E0"/>
    <w:rsid w:val="00387F6E"/>
    <w:rsid w:val="003910F1"/>
    <w:rsid w:val="00391957"/>
    <w:rsid w:val="003930CA"/>
    <w:rsid w:val="003941F0"/>
    <w:rsid w:val="003945B0"/>
    <w:rsid w:val="00395947"/>
    <w:rsid w:val="00397D49"/>
    <w:rsid w:val="003A035C"/>
    <w:rsid w:val="003A04FE"/>
    <w:rsid w:val="003A2028"/>
    <w:rsid w:val="003A24EB"/>
    <w:rsid w:val="003A57ED"/>
    <w:rsid w:val="003A586F"/>
    <w:rsid w:val="003A5D47"/>
    <w:rsid w:val="003B0652"/>
    <w:rsid w:val="003B1113"/>
    <w:rsid w:val="003B2A76"/>
    <w:rsid w:val="003B2CA3"/>
    <w:rsid w:val="003B4494"/>
    <w:rsid w:val="003B743D"/>
    <w:rsid w:val="003C3B7C"/>
    <w:rsid w:val="003C4E9A"/>
    <w:rsid w:val="003C52D0"/>
    <w:rsid w:val="003C6659"/>
    <w:rsid w:val="003C6CBF"/>
    <w:rsid w:val="003D0125"/>
    <w:rsid w:val="003D320D"/>
    <w:rsid w:val="003E7C16"/>
    <w:rsid w:val="003F616A"/>
    <w:rsid w:val="00400245"/>
    <w:rsid w:val="004009CE"/>
    <w:rsid w:val="0040251B"/>
    <w:rsid w:val="0040283C"/>
    <w:rsid w:val="0040442A"/>
    <w:rsid w:val="00406D81"/>
    <w:rsid w:val="004122A2"/>
    <w:rsid w:val="004159CD"/>
    <w:rsid w:val="004176B4"/>
    <w:rsid w:val="004206DD"/>
    <w:rsid w:val="00423715"/>
    <w:rsid w:val="00427C71"/>
    <w:rsid w:val="00431DD8"/>
    <w:rsid w:val="00435604"/>
    <w:rsid w:val="00435822"/>
    <w:rsid w:val="00436683"/>
    <w:rsid w:val="00442804"/>
    <w:rsid w:val="00442BAB"/>
    <w:rsid w:val="00445F0A"/>
    <w:rsid w:val="00447FB7"/>
    <w:rsid w:val="00453300"/>
    <w:rsid w:val="00455327"/>
    <w:rsid w:val="00456574"/>
    <w:rsid w:val="00456BD4"/>
    <w:rsid w:val="00457EAC"/>
    <w:rsid w:val="004601BF"/>
    <w:rsid w:val="004601D8"/>
    <w:rsid w:val="00460552"/>
    <w:rsid w:val="0046525D"/>
    <w:rsid w:val="00465A55"/>
    <w:rsid w:val="00466DAA"/>
    <w:rsid w:val="00466FBF"/>
    <w:rsid w:val="0047008E"/>
    <w:rsid w:val="00471567"/>
    <w:rsid w:val="00472C05"/>
    <w:rsid w:val="0047406E"/>
    <w:rsid w:val="00477A64"/>
    <w:rsid w:val="00481667"/>
    <w:rsid w:val="00483E64"/>
    <w:rsid w:val="004843FE"/>
    <w:rsid w:val="00484515"/>
    <w:rsid w:val="00486944"/>
    <w:rsid w:val="00486CB1"/>
    <w:rsid w:val="00486DDC"/>
    <w:rsid w:val="0048716F"/>
    <w:rsid w:val="00492B05"/>
    <w:rsid w:val="004932E8"/>
    <w:rsid w:val="00493EF5"/>
    <w:rsid w:val="00494B7A"/>
    <w:rsid w:val="00497E2F"/>
    <w:rsid w:val="004A0981"/>
    <w:rsid w:val="004A0A5F"/>
    <w:rsid w:val="004A363D"/>
    <w:rsid w:val="004B3CC8"/>
    <w:rsid w:val="004B5847"/>
    <w:rsid w:val="004C349D"/>
    <w:rsid w:val="004C466B"/>
    <w:rsid w:val="004C5D3E"/>
    <w:rsid w:val="004D1232"/>
    <w:rsid w:val="004D2C7E"/>
    <w:rsid w:val="004E0BED"/>
    <w:rsid w:val="004E3012"/>
    <w:rsid w:val="004E3F3C"/>
    <w:rsid w:val="004E4C6A"/>
    <w:rsid w:val="004F1488"/>
    <w:rsid w:val="004F4596"/>
    <w:rsid w:val="004F4FEF"/>
    <w:rsid w:val="004F6202"/>
    <w:rsid w:val="00501C3B"/>
    <w:rsid w:val="00503604"/>
    <w:rsid w:val="00506BCC"/>
    <w:rsid w:val="00507D7A"/>
    <w:rsid w:val="00510E0C"/>
    <w:rsid w:val="00521635"/>
    <w:rsid w:val="00521B77"/>
    <w:rsid w:val="005232F0"/>
    <w:rsid w:val="00523DB6"/>
    <w:rsid w:val="0052695D"/>
    <w:rsid w:val="005328BB"/>
    <w:rsid w:val="005333B5"/>
    <w:rsid w:val="005340C3"/>
    <w:rsid w:val="005349FA"/>
    <w:rsid w:val="00537F1A"/>
    <w:rsid w:val="00541560"/>
    <w:rsid w:val="00544976"/>
    <w:rsid w:val="00546004"/>
    <w:rsid w:val="00550503"/>
    <w:rsid w:val="00550F4F"/>
    <w:rsid w:val="0055448C"/>
    <w:rsid w:val="00554ACD"/>
    <w:rsid w:val="00554E94"/>
    <w:rsid w:val="005565B0"/>
    <w:rsid w:val="00566076"/>
    <w:rsid w:val="0056717C"/>
    <w:rsid w:val="00567D7A"/>
    <w:rsid w:val="005757E3"/>
    <w:rsid w:val="00576E34"/>
    <w:rsid w:val="005826E7"/>
    <w:rsid w:val="0058277E"/>
    <w:rsid w:val="00583C74"/>
    <w:rsid w:val="0058655D"/>
    <w:rsid w:val="00592DB5"/>
    <w:rsid w:val="005956D9"/>
    <w:rsid w:val="00595719"/>
    <w:rsid w:val="0059774B"/>
    <w:rsid w:val="005978F8"/>
    <w:rsid w:val="005A01F7"/>
    <w:rsid w:val="005A12B8"/>
    <w:rsid w:val="005A1EC2"/>
    <w:rsid w:val="005A2AA9"/>
    <w:rsid w:val="005A6ED3"/>
    <w:rsid w:val="005B07B9"/>
    <w:rsid w:val="005B0809"/>
    <w:rsid w:val="005B2ACD"/>
    <w:rsid w:val="005B5639"/>
    <w:rsid w:val="005C1370"/>
    <w:rsid w:val="005C1605"/>
    <w:rsid w:val="005C25DD"/>
    <w:rsid w:val="005C3159"/>
    <w:rsid w:val="005C4AF8"/>
    <w:rsid w:val="005C515F"/>
    <w:rsid w:val="005D1E15"/>
    <w:rsid w:val="005D1E18"/>
    <w:rsid w:val="005D1E40"/>
    <w:rsid w:val="005D500F"/>
    <w:rsid w:val="005D7958"/>
    <w:rsid w:val="005D7E64"/>
    <w:rsid w:val="005F080C"/>
    <w:rsid w:val="005F1CBE"/>
    <w:rsid w:val="005F298E"/>
    <w:rsid w:val="005F6085"/>
    <w:rsid w:val="00604C7C"/>
    <w:rsid w:val="0061293F"/>
    <w:rsid w:val="006135EA"/>
    <w:rsid w:val="00613720"/>
    <w:rsid w:val="006137ED"/>
    <w:rsid w:val="006159B0"/>
    <w:rsid w:val="00617F8A"/>
    <w:rsid w:val="00622609"/>
    <w:rsid w:val="00626225"/>
    <w:rsid w:val="006262E0"/>
    <w:rsid w:val="00631F78"/>
    <w:rsid w:val="0063468B"/>
    <w:rsid w:val="00637620"/>
    <w:rsid w:val="00641FB0"/>
    <w:rsid w:val="006437F0"/>
    <w:rsid w:val="00643E9A"/>
    <w:rsid w:val="00645C64"/>
    <w:rsid w:val="00646F88"/>
    <w:rsid w:val="006471AF"/>
    <w:rsid w:val="00647BB4"/>
    <w:rsid w:val="0065368A"/>
    <w:rsid w:val="00661853"/>
    <w:rsid w:val="00661D1D"/>
    <w:rsid w:val="00662C80"/>
    <w:rsid w:val="0066603C"/>
    <w:rsid w:val="00667EDE"/>
    <w:rsid w:val="00672A23"/>
    <w:rsid w:val="00672C2F"/>
    <w:rsid w:val="00673A3B"/>
    <w:rsid w:val="00675BA8"/>
    <w:rsid w:val="00677A1B"/>
    <w:rsid w:val="00682517"/>
    <w:rsid w:val="006846D5"/>
    <w:rsid w:val="00687FDA"/>
    <w:rsid w:val="00694AC8"/>
    <w:rsid w:val="00697059"/>
    <w:rsid w:val="006A030F"/>
    <w:rsid w:val="006A2F6D"/>
    <w:rsid w:val="006A7FDE"/>
    <w:rsid w:val="006B3E9C"/>
    <w:rsid w:val="006B4E5A"/>
    <w:rsid w:val="006B5A4C"/>
    <w:rsid w:val="006C0B0F"/>
    <w:rsid w:val="006C2FCA"/>
    <w:rsid w:val="006C357E"/>
    <w:rsid w:val="006C5462"/>
    <w:rsid w:val="006C5869"/>
    <w:rsid w:val="006D7BE0"/>
    <w:rsid w:val="006E6C54"/>
    <w:rsid w:val="006F3896"/>
    <w:rsid w:val="006F5997"/>
    <w:rsid w:val="006F719F"/>
    <w:rsid w:val="006F7252"/>
    <w:rsid w:val="0070246B"/>
    <w:rsid w:val="00703599"/>
    <w:rsid w:val="00704415"/>
    <w:rsid w:val="00710A86"/>
    <w:rsid w:val="00711D03"/>
    <w:rsid w:val="00714EDA"/>
    <w:rsid w:val="0072059E"/>
    <w:rsid w:val="00720A14"/>
    <w:rsid w:val="00720C06"/>
    <w:rsid w:val="0072252D"/>
    <w:rsid w:val="007236F4"/>
    <w:rsid w:val="00724301"/>
    <w:rsid w:val="00724686"/>
    <w:rsid w:val="0073195E"/>
    <w:rsid w:val="00731C2B"/>
    <w:rsid w:val="00732457"/>
    <w:rsid w:val="00734A5D"/>
    <w:rsid w:val="00735EA2"/>
    <w:rsid w:val="00745D11"/>
    <w:rsid w:val="00753872"/>
    <w:rsid w:val="007555B1"/>
    <w:rsid w:val="00756418"/>
    <w:rsid w:val="00760BF3"/>
    <w:rsid w:val="007610E2"/>
    <w:rsid w:val="007612A7"/>
    <w:rsid w:val="00761B2B"/>
    <w:rsid w:val="00761DE0"/>
    <w:rsid w:val="0076482C"/>
    <w:rsid w:val="007656BB"/>
    <w:rsid w:val="0077039E"/>
    <w:rsid w:val="00774C58"/>
    <w:rsid w:val="007834C8"/>
    <w:rsid w:val="00785341"/>
    <w:rsid w:val="00786896"/>
    <w:rsid w:val="0079271E"/>
    <w:rsid w:val="007937BF"/>
    <w:rsid w:val="007943D5"/>
    <w:rsid w:val="00796BEE"/>
    <w:rsid w:val="00797A76"/>
    <w:rsid w:val="007A1E38"/>
    <w:rsid w:val="007A47F2"/>
    <w:rsid w:val="007A5A65"/>
    <w:rsid w:val="007A6AFA"/>
    <w:rsid w:val="007B29D1"/>
    <w:rsid w:val="007B2DB1"/>
    <w:rsid w:val="007B2F54"/>
    <w:rsid w:val="007C0373"/>
    <w:rsid w:val="007C3336"/>
    <w:rsid w:val="007D1E91"/>
    <w:rsid w:val="007D63D8"/>
    <w:rsid w:val="007D643B"/>
    <w:rsid w:val="007E0F07"/>
    <w:rsid w:val="007E1035"/>
    <w:rsid w:val="007E15E2"/>
    <w:rsid w:val="007E1AFC"/>
    <w:rsid w:val="007E2915"/>
    <w:rsid w:val="007E2979"/>
    <w:rsid w:val="007E3910"/>
    <w:rsid w:val="007E3B7F"/>
    <w:rsid w:val="007E50FB"/>
    <w:rsid w:val="007F172E"/>
    <w:rsid w:val="007F1F58"/>
    <w:rsid w:val="007F2904"/>
    <w:rsid w:val="007F463C"/>
    <w:rsid w:val="007F58E3"/>
    <w:rsid w:val="007F5959"/>
    <w:rsid w:val="007F61E5"/>
    <w:rsid w:val="008017A9"/>
    <w:rsid w:val="0080545C"/>
    <w:rsid w:val="0080545D"/>
    <w:rsid w:val="00805DD2"/>
    <w:rsid w:val="008102DB"/>
    <w:rsid w:val="00813C3B"/>
    <w:rsid w:val="0081749F"/>
    <w:rsid w:val="00822FFF"/>
    <w:rsid w:val="008241A0"/>
    <w:rsid w:val="0082556D"/>
    <w:rsid w:val="00827AB5"/>
    <w:rsid w:val="008322DB"/>
    <w:rsid w:val="008329A5"/>
    <w:rsid w:val="00836223"/>
    <w:rsid w:val="0084040E"/>
    <w:rsid w:val="00841ECE"/>
    <w:rsid w:val="0084658A"/>
    <w:rsid w:val="008512C6"/>
    <w:rsid w:val="008519F2"/>
    <w:rsid w:val="008563F3"/>
    <w:rsid w:val="00857166"/>
    <w:rsid w:val="00870097"/>
    <w:rsid w:val="00873411"/>
    <w:rsid w:val="0087468F"/>
    <w:rsid w:val="00874B61"/>
    <w:rsid w:val="008802D8"/>
    <w:rsid w:val="0088167E"/>
    <w:rsid w:val="008848F6"/>
    <w:rsid w:val="008877F4"/>
    <w:rsid w:val="00894030"/>
    <w:rsid w:val="00894913"/>
    <w:rsid w:val="00897502"/>
    <w:rsid w:val="008A1DEA"/>
    <w:rsid w:val="008A3465"/>
    <w:rsid w:val="008A5256"/>
    <w:rsid w:val="008B29D0"/>
    <w:rsid w:val="008B5DA5"/>
    <w:rsid w:val="008B7607"/>
    <w:rsid w:val="008C1722"/>
    <w:rsid w:val="008C3CE6"/>
    <w:rsid w:val="008C5983"/>
    <w:rsid w:val="008C70E7"/>
    <w:rsid w:val="008D4454"/>
    <w:rsid w:val="008D4DEC"/>
    <w:rsid w:val="008D4ED1"/>
    <w:rsid w:val="008D5201"/>
    <w:rsid w:val="008D5580"/>
    <w:rsid w:val="008D61D9"/>
    <w:rsid w:val="008E11C2"/>
    <w:rsid w:val="008E1903"/>
    <w:rsid w:val="008E59A8"/>
    <w:rsid w:val="008E75F7"/>
    <w:rsid w:val="008F357F"/>
    <w:rsid w:val="008F6364"/>
    <w:rsid w:val="0090174C"/>
    <w:rsid w:val="009067E2"/>
    <w:rsid w:val="00906F6A"/>
    <w:rsid w:val="00907BF4"/>
    <w:rsid w:val="009102A8"/>
    <w:rsid w:val="00913193"/>
    <w:rsid w:val="009162F9"/>
    <w:rsid w:val="0091784F"/>
    <w:rsid w:val="00921EC7"/>
    <w:rsid w:val="009220CA"/>
    <w:rsid w:val="00925705"/>
    <w:rsid w:val="00926F75"/>
    <w:rsid w:val="009272B8"/>
    <w:rsid w:val="00932874"/>
    <w:rsid w:val="009371D1"/>
    <w:rsid w:val="00937FD9"/>
    <w:rsid w:val="009464DE"/>
    <w:rsid w:val="00951B7E"/>
    <w:rsid w:val="00953EA8"/>
    <w:rsid w:val="009565F7"/>
    <w:rsid w:val="00957BA7"/>
    <w:rsid w:val="009609B7"/>
    <w:rsid w:val="0096175A"/>
    <w:rsid w:val="0096209E"/>
    <w:rsid w:val="009665BC"/>
    <w:rsid w:val="00966C69"/>
    <w:rsid w:val="009772B3"/>
    <w:rsid w:val="009808AC"/>
    <w:rsid w:val="0098139E"/>
    <w:rsid w:val="009819A6"/>
    <w:rsid w:val="009820A2"/>
    <w:rsid w:val="00983F0E"/>
    <w:rsid w:val="00984490"/>
    <w:rsid w:val="00986396"/>
    <w:rsid w:val="00990000"/>
    <w:rsid w:val="009A6275"/>
    <w:rsid w:val="009A6C34"/>
    <w:rsid w:val="009B4801"/>
    <w:rsid w:val="009C49C4"/>
    <w:rsid w:val="009C6403"/>
    <w:rsid w:val="009D1C9E"/>
    <w:rsid w:val="009D2506"/>
    <w:rsid w:val="009D311E"/>
    <w:rsid w:val="009D7E0B"/>
    <w:rsid w:val="009E1187"/>
    <w:rsid w:val="009E1D4A"/>
    <w:rsid w:val="009E29D0"/>
    <w:rsid w:val="009E2AB0"/>
    <w:rsid w:val="009F0B74"/>
    <w:rsid w:val="009F5908"/>
    <w:rsid w:val="00A00F2B"/>
    <w:rsid w:val="00A01ED2"/>
    <w:rsid w:val="00A0592A"/>
    <w:rsid w:val="00A103D4"/>
    <w:rsid w:val="00A108A1"/>
    <w:rsid w:val="00A13852"/>
    <w:rsid w:val="00A148B6"/>
    <w:rsid w:val="00A14A0D"/>
    <w:rsid w:val="00A1602B"/>
    <w:rsid w:val="00A2242A"/>
    <w:rsid w:val="00A30EDA"/>
    <w:rsid w:val="00A30FB5"/>
    <w:rsid w:val="00A3118E"/>
    <w:rsid w:val="00A32B39"/>
    <w:rsid w:val="00A35EC2"/>
    <w:rsid w:val="00A417BE"/>
    <w:rsid w:val="00A43E61"/>
    <w:rsid w:val="00A4508A"/>
    <w:rsid w:val="00A46163"/>
    <w:rsid w:val="00A47CC9"/>
    <w:rsid w:val="00A53035"/>
    <w:rsid w:val="00A53EF5"/>
    <w:rsid w:val="00A54D71"/>
    <w:rsid w:val="00A56681"/>
    <w:rsid w:val="00A57E5D"/>
    <w:rsid w:val="00A6177C"/>
    <w:rsid w:val="00A61924"/>
    <w:rsid w:val="00A63F71"/>
    <w:rsid w:val="00A647B0"/>
    <w:rsid w:val="00A66899"/>
    <w:rsid w:val="00A70ADE"/>
    <w:rsid w:val="00A73AC3"/>
    <w:rsid w:val="00A75CC5"/>
    <w:rsid w:val="00A76254"/>
    <w:rsid w:val="00A7644F"/>
    <w:rsid w:val="00A77B9D"/>
    <w:rsid w:val="00A84AC3"/>
    <w:rsid w:val="00A85FF1"/>
    <w:rsid w:val="00A879C4"/>
    <w:rsid w:val="00A914BF"/>
    <w:rsid w:val="00A9290E"/>
    <w:rsid w:val="00A95B0F"/>
    <w:rsid w:val="00AA0314"/>
    <w:rsid w:val="00AA337E"/>
    <w:rsid w:val="00AA66C8"/>
    <w:rsid w:val="00AA68BD"/>
    <w:rsid w:val="00AB0153"/>
    <w:rsid w:val="00AB44D2"/>
    <w:rsid w:val="00AB7B71"/>
    <w:rsid w:val="00AC0D28"/>
    <w:rsid w:val="00AC0D9E"/>
    <w:rsid w:val="00AC1FFE"/>
    <w:rsid w:val="00AC4E0F"/>
    <w:rsid w:val="00AC6D5D"/>
    <w:rsid w:val="00AD0F4B"/>
    <w:rsid w:val="00AD2242"/>
    <w:rsid w:val="00AD6ACA"/>
    <w:rsid w:val="00AE0DD6"/>
    <w:rsid w:val="00AE149F"/>
    <w:rsid w:val="00AF3424"/>
    <w:rsid w:val="00AF3858"/>
    <w:rsid w:val="00AF3A08"/>
    <w:rsid w:val="00AF5771"/>
    <w:rsid w:val="00AF59F3"/>
    <w:rsid w:val="00B05790"/>
    <w:rsid w:val="00B07251"/>
    <w:rsid w:val="00B07626"/>
    <w:rsid w:val="00B10D7A"/>
    <w:rsid w:val="00B14D29"/>
    <w:rsid w:val="00B15444"/>
    <w:rsid w:val="00B15456"/>
    <w:rsid w:val="00B212F3"/>
    <w:rsid w:val="00B22673"/>
    <w:rsid w:val="00B24E98"/>
    <w:rsid w:val="00B254F5"/>
    <w:rsid w:val="00B2571A"/>
    <w:rsid w:val="00B266A2"/>
    <w:rsid w:val="00B2690A"/>
    <w:rsid w:val="00B27FDF"/>
    <w:rsid w:val="00B303D3"/>
    <w:rsid w:val="00B324D0"/>
    <w:rsid w:val="00B34225"/>
    <w:rsid w:val="00B34D2F"/>
    <w:rsid w:val="00B34ECD"/>
    <w:rsid w:val="00B35278"/>
    <w:rsid w:val="00B367BF"/>
    <w:rsid w:val="00B453B4"/>
    <w:rsid w:val="00B53E54"/>
    <w:rsid w:val="00B55BC9"/>
    <w:rsid w:val="00B56F3C"/>
    <w:rsid w:val="00B5731F"/>
    <w:rsid w:val="00B57F58"/>
    <w:rsid w:val="00B610C3"/>
    <w:rsid w:val="00B62A3E"/>
    <w:rsid w:val="00B66E22"/>
    <w:rsid w:val="00B722AB"/>
    <w:rsid w:val="00B765AF"/>
    <w:rsid w:val="00B77461"/>
    <w:rsid w:val="00B804F0"/>
    <w:rsid w:val="00B81897"/>
    <w:rsid w:val="00B85D8C"/>
    <w:rsid w:val="00B862FC"/>
    <w:rsid w:val="00B90F38"/>
    <w:rsid w:val="00B91B2C"/>
    <w:rsid w:val="00B91BDE"/>
    <w:rsid w:val="00B96C03"/>
    <w:rsid w:val="00BA1517"/>
    <w:rsid w:val="00BA3812"/>
    <w:rsid w:val="00BA3838"/>
    <w:rsid w:val="00BA4EA8"/>
    <w:rsid w:val="00BA5993"/>
    <w:rsid w:val="00BB2E9A"/>
    <w:rsid w:val="00BB74F1"/>
    <w:rsid w:val="00BB7B0D"/>
    <w:rsid w:val="00BC2CE2"/>
    <w:rsid w:val="00BC471E"/>
    <w:rsid w:val="00BC5C4D"/>
    <w:rsid w:val="00BC6C58"/>
    <w:rsid w:val="00BD4664"/>
    <w:rsid w:val="00BD5E3F"/>
    <w:rsid w:val="00BE06C9"/>
    <w:rsid w:val="00BE1793"/>
    <w:rsid w:val="00BE194F"/>
    <w:rsid w:val="00BE1C8E"/>
    <w:rsid w:val="00BE32B3"/>
    <w:rsid w:val="00BE3A0B"/>
    <w:rsid w:val="00BE4505"/>
    <w:rsid w:val="00BE60A5"/>
    <w:rsid w:val="00BE6140"/>
    <w:rsid w:val="00BF113F"/>
    <w:rsid w:val="00BF2288"/>
    <w:rsid w:val="00BF5538"/>
    <w:rsid w:val="00BF59AF"/>
    <w:rsid w:val="00BF6901"/>
    <w:rsid w:val="00BF7F63"/>
    <w:rsid w:val="00C00743"/>
    <w:rsid w:val="00C00964"/>
    <w:rsid w:val="00C00B27"/>
    <w:rsid w:val="00C034C2"/>
    <w:rsid w:val="00C05E79"/>
    <w:rsid w:val="00C1153B"/>
    <w:rsid w:val="00C13DC7"/>
    <w:rsid w:val="00C17A7A"/>
    <w:rsid w:val="00C2073F"/>
    <w:rsid w:val="00C24847"/>
    <w:rsid w:val="00C26FAE"/>
    <w:rsid w:val="00C36DE2"/>
    <w:rsid w:val="00C40438"/>
    <w:rsid w:val="00C4064F"/>
    <w:rsid w:val="00C41F8F"/>
    <w:rsid w:val="00C434C3"/>
    <w:rsid w:val="00C436C1"/>
    <w:rsid w:val="00C44B62"/>
    <w:rsid w:val="00C45CEA"/>
    <w:rsid w:val="00C462A3"/>
    <w:rsid w:val="00C47A88"/>
    <w:rsid w:val="00C51676"/>
    <w:rsid w:val="00C51EC1"/>
    <w:rsid w:val="00C52C09"/>
    <w:rsid w:val="00C56267"/>
    <w:rsid w:val="00C56B2C"/>
    <w:rsid w:val="00C56EE3"/>
    <w:rsid w:val="00C62917"/>
    <w:rsid w:val="00C6505B"/>
    <w:rsid w:val="00C65DB2"/>
    <w:rsid w:val="00C66E2E"/>
    <w:rsid w:val="00C714D9"/>
    <w:rsid w:val="00C72123"/>
    <w:rsid w:val="00C73235"/>
    <w:rsid w:val="00C80955"/>
    <w:rsid w:val="00C90CAF"/>
    <w:rsid w:val="00C9188A"/>
    <w:rsid w:val="00C93A68"/>
    <w:rsid w:val="00C95BAF"/>
    <w:rsid w:val="00C97673"/>
    <w:rsid w:val="00C97722"/>
    <w:rsid w:val="00C97C3A"/>
    <w:rsid w:val="00CA30BF"/>
    <w:rsid w:val="00CA76F9"/>
    <w:rsid w:val="00CB2737"/>
    <w:rsid w:val="00CB3604"/>
    <w:rsid w:val="00CB7E2F"/>
    <w:rsid w:val="00CC72F7"/>
    <w:rsid w:val="00CD0E43"/>
    <w:rsid w:val="00CD0EAA"/>
    <w:rsid w:val="00CD25BF"/>
    <w:rsid w:val="00CD58FA"/>
    <w:rsid w:val="00CD7BF2"/>
    <w:rsid w:val="00CE2249"/>
    <w:rsid w:val="00CE470E"/>
    <w:rsid w:val="00CE66F0"/>
    <w:rsid w:val="00CE67B6"/>
    <w:rsid w:val="00CE68A7"/>
    <w:rsid w:val="00CF05E5"/>
    <w:rsid w:val="00CF11A6"/>
    <w:rsid w:val="00CF22F1"/>
    <w:rsid w:val="00CF4F3C"/>
    <w:rsid w:val="00CF4F5C"/>
    <w:rsid w:val="00CF7120"/>
    <w:rsid w:val="00D01C29"/>
    <w:rsid w:val="00D028E7"/>
    <w:rsid w:val="00D0563F"/>
    <w:rsid w:val="00D05909"/>
    <w:rsid w:val="00D05DE9"/>
    <w:rsid w:val="00D0697C"/>
    <w:rsid w:val="00D07445"/>
    <w:rsid w:val="00D07DA7"/>
    <w:rsid w:val="00D100FD"/>
    <w:rsid w:val="00D12325"/>
    <w:rsid w:val="00D13137"/>
    <w:rsid w:val="00D132F7"/>
    <w:rsid w:val="00D20192"/>
    <w:rsid w:val="00D2503E"/>
    <w:rsid w:val="00D2600B"/>
    <w:rsid w:val="00D32315"/>
    <w:rsid w:val="00D35661"/>
    <w:rsid w:val="00D47485"/>
    <w:rsid w:val="00D5073F"/>
    <w:rsid w:val="00D53F77"/>
    <w:rsid w:val="00D568B4"/>
    <w:rsid w:val="00D57B28"/>
    <w:rsid w:val="00D662BE"/>
    <w:rsid w:val="00D66A5B"/>
    <w:rsid w:val="00D7122E"/>
    <w:rsid w:val="00D717EF"/>
    <w:rsid w:val="00D74B3E"/>
    <w:rsid w:val="00D75375"/>
    <w:rsid w:val="00D77D64"/>
    <w:rsid w:val="00D82666"/>
    <w:rsid w:val="00D82F16"/>
    <w:rsid w:val="00D921DC"/>
    <w:rsid w:val="00D9774B"/>
    <w:rsid w:val="00DA332C"/>
    <w:rsid w:val="00DA3F9B"/>
    <w:rsid w:val="00DA5466"/>
    <w:rsid w:val="00DA7263"/>
    <w:rsid w:val="00DA7534"/>
    <w:rsid w:val="00DA76E9"/>
    <w:rsid w:val="00DB42BA"/>
    <w:rsid w:val="00DB5297"/>
    <w:rsid w:val="00DB5FF8"/>
    <w:rsid w:val="00DC18B4"/>
    <w:rsid w:val="00DD1153"/>
    <w:rsid w:val="00DD3D42"/>
    <w:rsid w:val="00DD4E05"/>
    <w:rsid w:val="00DD50DB"/>
    <w:rsid w:val="00DD53E3"/>
    <w:rsid w:val="00DD790D"/>
    <w:rsid w:val="00DE11DD"/>
    <w:rsid w:val="00DE14E8"/>
    <w:rsid w:val="00DE21D3"/>
    <w:rsid w:val="00DE2639"/>
    <w:rsid w:val="00DE54E1"/>
    <w:rsid w:val="00DF1E8F"/>
    <w:rsid w:val="00DF21FC"/>
    <w:rsid w:val="00DF3F7A"/>
    <w:rsid w:val="00DF4BE6"/>
    <w:rsid w:val="00DF6EBB"/>
    <w:rsid w:val="00DF724C"/>
    <w:rsid w:val="00E02875"/>
    <w:rsid w:val="00E06218"/>
    <w:rsid w:val="00E06726"/>
    <w:rsid w:val="00E121BC"/>
    <w:rsid w:val="00E13697"/>
    <w:rsid w:val="00E1476E"/>
    <w:rsid w:val="00E14C0C"/>
    <w:rsid w:val="00E158AC"/>
    <w:rsid w:val="00E159DE"/>
    <w:rsid w:val="00E160D2"/>
    <w:rsid w:val="00E17BD1"/>
    <w:rsid w:val="00E20658"/>
    <w:rsid w:val="00E2342E"/>
    <w:rsid w:val="00E23BFE"/>
    <w:rsid w:val="00E26B02"/>
    <w:rsid w:val="00E276E3"/>
    <w:rsid w:val="00E32F1D"/>
    <w:rsid w:val="00E34528"/>
    <w:rsid w:val="00E41D4D"/>
    <w:rsid w:val="00E44113"/>
    <w:rsid w:val="00E44A2F"/>
    <w:rsid w:val="00E44C75"/>
    <w:rsid w:val="00E51340"/>
    <w:rsid w:val="00E536D0"/>
    <w:rsid w:val="00E556A7"/>
    <w:rsid w:val="00E57D25"/>
    <w:rsid w:val="00E61E6E"/>
    <w:rsid w:val="00E64D52"/>
    <w:rsid w:val="00E6525C"/>
    <w:rsid w:val="00E67B9B"/>
    <w:rsid w:val="00E71860"/>
    <w:rsid w:val="00E72C97"/>
    <w:rsid w:val="00E75DDB"/>
    <w:rsid w:val="00E768B8"/>
    <w:rsid w:val="00E830B1"/>
    <w:rsid w:val="00E834E5"/>
    <w:rsid w:val="00E91E30"/>
    <w:rsid w:val="00E94E6B"/>
    <w:rsid w:val="00E952E1"/>
    <w:rsid w:val="00EA1C03"/>
    <w:rsid w:val="00EB4DBD"/>
    <w:rsid w:val="00EB668D"/>
    <w:rsid w:val="00EB7B7F"/>
    <w:rsid w:val="00EC01CD"/>
    <w:rsid w:val="00EC0822"/>
    <w:rsid w:val="00EC0E49"/>
    <w:rsid w:val="00EC2C1E"/>
    <w:rsid w:val="00EC2CD1"/>
    <w:rsid w:val="00EC2F8F"/>
    <w:rsid w:val="00ED006E"/>
    <w:rsid w:val="00ED0B12"/>
    <w:rsid w:val="00ED4166"/>
    <w:rsid w:val="00ED4F88"/>
    <w:rsid w:val="00ED734C"/>
    <w:rsid w:val="00EE05DC"/>
    <w:rsid w:val="00EE2021"/>
    <w:rsid w:val="00EE214E"/>
    <w:rsid w:val="00EE4B41"/>
    <w:rsid w:val="00EE7DFB"/>
    <w:rsid w:val="00EF0770"/>
    <w:rsid w:val="00EF6490"/>
    <w:rsid w:val="00EF6630"/>
    <w:rsid w:val="00F0128D"/>
    <w:rsid w:val="00F016D7"/>
    <w:rsid w:val="00F017D9"/>
    <w:rsid w:val="00F03C80"/>
    <w:rsid w:val="00F03DAF"/>
    <w:rsid w:val="00F04F31"/>
    <w:rsid w:val="00F0501D"/>
    <w:rsid w:val="00F05FCC"/>
    <w:rsid w:val="00F11481"/>
    <w:rsid w:val="00F1548D"/>
    <w:rsid w:val="00F154BC"/>
    <w:rsid w:val="00F166D5"/>
    <w:rsid w:val="00F214EC"/>
    <w:rsid w:val="00F21CFF"/>
    <w:rsid w:val="00F22A22"/>
    <w:rsid w:val="00F26152"/>
    <w:rsid w:val="00F26D56"/>
    <w:rsid w:val="00F31E88"/>
    <w:rsid w:val="00F34A57"/>
    <w:rsid w:val="00F351A2"/>
    <w:rsid w:val="00F367D5"/>
    <w:rsid w:val="00F4691F"/>
    <w:rsid w:val="00F5032F"/>
    <w:rsid w:val="00F50C5E"/>
    <w:rsid w:val="00F52C83"/>
    <w:rsid w:val="00F53E3D"/>
    <w:rsid w:val="00F55878"/>
    <w:rsid w:val="00F5616B"/>
    <w:rsid w:val="00F6264B"/>
    <w:rsid w:val="00F6377C"/>
    <w:rsid w:val="00F725E0"/>
    <w:rsid w:val="00F749BA"/>
    <w:rsid w:val="00F75598"/>
    <w:rsid w:val="00F75C8D"/>
    <w:rsid w:val="00F75DDB"/>
    <w:rsid w:val="00F76369"/>
    <w:rsid w:val="00F771C9"/>
    <w:rsid w:val="00F77DC2"/>
    <w:rsid w:val="00F801CD"/>
    <w:rsid w:val="00F80779"/>
    <w:rsid w:val="00F8592C"/>
    <w:rsid w:val="00F85AF3"/>
    <w:rsid w:val="00F865DD"/>
    <w:rsid w:val="00F87DA8"/>
    <w:rsid w:val="00F87E5A"/>
    <w:rsid w:val="00F9208B"/>
    <w:rsid w:val="00F93D1F"/>
    <w:rsid w:val="00F96582"/>
    <w:rsid w:val="00FA0BC4"/>
    <w:rsid w:val="00FA1B8B"/>
    <w:rsid w:val="00FA29CC"/>
    <w:rsid w:val="00FA3C22"/>
    <w:rsid w:val="00FA4FFD"/>
    <w:rsid w:val="00FA59D8"/>
    <w:rsid w:val="00FA657B"/>
    <w:rsid w:val="00FA6864"/>
    <w:rsid w:val="00FA6D95"/>
    <w:rsid w:val="00FA72D7"/>
    <w:rsid w:val="00FB0CBD"/>
    <w:rsid w:val="00FB1191"/>
    <w:rsid w:val="00FB13BB"/>
    <w:rsid w:val="00FB2462"/>
    <w:rsid w:val="00FB26FC"/>
    <w:rsid w:val="00FB336F"/>
    <w:rsid w:val="00FB5A37"/>
    <w:rsid w:val="00FB741F"/>
    <w:rsid w:val="00FC138C"/>
    <w:rsid w:val="00FC2DBE"/>
    <w:rsid w:val="00FC3E4E"/>
    <w:rsid w:val="00FC47A4"/>
    <w:rsid w:val="00FC561B"/>
    <w:rsid w:val="00FC6B4F"/>
    <w:rsid w:val="00FD2A21"/>
    <w:rsid w:val="00FE0E99"/>
    <w:rsid w:val="00FE2BDA"/>
    <w:rsid w:val="00FE78F2"/>
    <w:rsid w:val="00FF068C"/>
    <w:rsid w:val="00FF2581"/>
    <w:rsid w:val="00FF613F"/>
    <w:rsid w:val="00FF69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2165F-E70B-443F-8D7B-6DA73C22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0D4E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E31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E3141"/>
    <w:rPr>
      <w:sz w:val="20"/>
      <w:szCs w:val="20"/>
    </w:rPr>
  </w:style>
  <w:style w:type="character" w:styleId="Odwoanieprzypisudolnego">
    <w:name w:val="footnote reference"/>
    <w:basedOn w:val="Domylnaczcionkaakapitu"/>
    <w:uiPriority w:val="99"/>
    <w:semiHidden/>
    <w:unhideWhenUsed/>
    <w:rsid w:val="001E3141"/>
    <w:rPr>
      <w:vertAlign w:val="superscript"/>
    </w:rPr>
  </w:style>
  <w:style w:type="paragraph" w:styleId="Akapitzlist">
    <w:name w:val="List Paragraph"/>
    <w:basedOn w:val="Normalny"/>
    <w:uiPriority w:val="34"/>
    <w:qFormat/>
    <w:rsid w:val="001E3141"/>
    <w:pPr>
      <w:ind w:left="720"/>
      <w:contextualSpacing/>
    </w:pPr>
  </w:style>
  <w:style w:type="paragraph" w:styleId="Nagwek">
    <w:name w:val="header"/>
    <w:basedOn w:val="Normalny"/>
    <w:link w:val="NagwekZnak"/>
    <w:uiPriority w:val="99"/>
    <w:unhideWhenUsed/>
    <w:rsid w:val="004700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008E"/>
  </w:style>
  <w:style w:type="paragraph" w:styleId="Stopka">
    <w:name w:val="footer"/>
    <w:basedOn w:val="Normalny"/>
    <w:link w:val="StopkaZnak"/>
    <w:uiPriority w:val="99"/>
    <w:unhideWhenUsed/>
    <w:rsid w:val="004700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008E"/>
  </w:style>
  <w:style w:type="paragraph" w:styleId="Tekstprzypisukocowego">
    <w:name w:val="endnote text"/>
    <w:basedOn w:val="Normalny"/>
    <w:link w:val="TekstprzypisukocowegoZnak"/>
    <w:uiPriority w:val="99"/>
    <w:semiHidden/>
    <w:unhideWhenUsed/>
    <w:rsid w:val="005671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717C"/>
    <w:rPr>
      <w:sz w:val="20"/>
      <w:szCs w:val="20"/>
    </w:rPr>
  </w:style>
  <w:style w:type="character" w:styleId="Odwoanieprzypisukocowego">
    <w:name w:val="endnote reference"/>
    <w:basedOn w:val="Domylnaczcionkaakapitu"/>
    <w:uiPriority w:val="99"/>
    <w:semiHidden/>
    <w:unhideWhenUsed/>
    <w:rsid w:val="0056717C"/>
    <w:rPr>
      <w:vertAlign w:val="superscript"/>
    </w:rPr>
  </w:style>
  <w:style w:type="character" w:customStyle="1" w:styleId="Nagwek2Znak">
    <w:name w:val="Nagłówek 2 Znak"/>
    <w:basedOn w:val="Domylnaczcionkaakapitu"/>
    <w:link w:val="Nagwek2"/>
    <w:uiPriority w:val="9"/>
    <w:rsid w:val="000D4ED1"/>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E67B9B"/>
    <w:rPr>
      <w:color w:val="0563C1" w:themeColor="hyperlink"/>
      <w:u w:val="single"/>
    </w:rPr>
  </w:style>
  <w:style w:type="paragraph" w:styleId="Tekstdymka">
    <w:name w:val="Balloon Text"/>
    <w:basedOn w:val="Normalny"/>
    <w:link w:val="TekstdymkaZnak"/>
    <w:uiPriority w:val="99"/>
    <w:semiHidden/>
    <w:unhideWhenUsed/>
    <w:rsid w:val="00661D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1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E4FE8-4FCF-4A5D-ABD0-7C5DFA6E4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2376</Words>
  <Characters>14258</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UMK</dc:creator>
  <cp:keywords/>
  <dc:description/>
  <cp:lastModifiedBy>User</cp:lastModifiedBy>
  <cp:revision>2</cp:revision>
  <cp:lastPrinted>2023-08-01T14:38:00Z</cp:lastPrinted>
  <dcterms:created xsi:type="dcterms:W3CDTF">2024-12-05T14:36:00Z</dcterms:created>
  <dcterms:modified xsi:type="dcterms:W3CDTF">2024-12-05T14:36:00Z</dcterms:modified>
</cp:coreProperties>
</file>