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4.xml" ContentType="application/vnd.openxmlformats-officedocument.themeOverrid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1B62F4" w14:textId="77777777" w:rsidR="00273C65" w:rsidRPr="002847BD" w:rsidRDefault="00273C65" w:rsidP="002847BD">
      <w:pPr>
        <w:jc w:val="right"/>
        <w:rPr>
          <w:b/>
          <w:sz w:val="16"/>
          <w:szCs w:val="16"/>
        </w:rPr>
      </w:pPr>
      <w:r w:rsidRPr="002847BD">
        <w:rPr>
          <w:b/>
          <w:sz w:val="16"/>
          <w:szCs w:val="16"/>
        </w:rPr>
        <w:t xml:space="preserve">Nierówności społeczne a wzrost gospodarczy, nr </w:t>
      </w:r>
    </w:p>
    <w:p w14:paraId="57AFDCD7" w14:textId="77777777" w:rsidR="002847BD" w:rsidRPr="002847BD" w:rsidRDefault="002847BD" w:rsidP="002847BD">
      <w:pPr>
        <w:jc w:val="right"/>
        <w:rPr>
          <w:sz w:val="16"/>
          <w:szCs w:val="16"/>
        </w:rPr>
      </w:pPr>
      <w:r w:rsidRPr="002847BD">
        <w:rPr>
          <w:b/>
          <w:sz w:val="16"/>
          <w:szCs w:val="16"/>
        </w:rPr>
        <w:t>ISSN 1898-5084</w:t>
      </w:r>
    </w:p>
    <w:p w14:paraId="10B818C6" w14:textId="77777777" w:rsidR="00273C65" w:rsidRPr="002847BD" w:rsidRDefault="00273C65" w:rsidP="00CA374A">
      <w:pPr>
        <w:pStyle w:val="Nagwek1"/>
        <w:rPr>
          <w:b w:val="0"/>
          <w:i/>
          <w:szCs w:val="24"/>
        </w:rPr>
      </w:pPr>
    </w:p>
    <w:p w14:paraId="019B104B" w14:textId="77777777" w:rsidR="00273C65" w:rsidRDefault="00273C65" w:rsidP="00CA374A">
      <w:pPr>
        <w:pStyle w:val="Nagwek1"/>
        <w:rPr>
          <w:b w:val="0"/>
          <w:i/>
          <w:szCs w:val="24"/>
        </w:rPr>
      </w:pPr>
    </w:p>
    <w:p w14:paraId="34CCAEBD" w14:textId="77777777" w:rsidR="00CA374A" w:rsidRPr="002847BD" w:rsidRDefault="003162F8" w:rsidP="00CA374A">
      <w:pPr>
        <w:pStyle w:val="Nagwek1"/>
        <w:rPr>
          <w:sz w:val="36"/>
          <w:szCs w:val="24"/>
        </w:rPr>
      </w:pPr>
      <w:r>
        <w:rPr>
          <w:b w:val="0"/>
          <w:i/>
          <w:szCs w:val="24"/>
        </w:rPr>
        <w:t>Dr Małgorzata Szczepaniak</w:t>
      </w:r>
      <w:r w:rsidR="005F0A70">
        <w:rPr>
          <w:rStyle w:val="Odwoanieprzypisudolnego"/>
          <w:b w:val="0"/>
          <w:i/>
          <w:szCs w:val="24"/>
        </w:rPr>
        <w:footnoteReference w:id="1"/>
      </w:r>
    </w:p>
    <w:p w14:paraId="2B5869EB" w14:textId="77777777" w:rsidR="003162F8" w:rsidRDefault="003162F8" w:rsidP="00CA374A">
      <w:pPr>
        <w:pStyle w:val="Nagwek1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Katedra Ekonomii</w:t>
      </w:r>
    </w:p>
    <w:p w14:paraId="79E438DE" w14:textId="77777777" w:rsidR="003162F8" w:rsidRDefault="003162F8" w:rsidP="00CA374A">
      <w:pPr>
        <w:pStyle w:val="Nagwek1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Wydział Nauk Ekonomicznych i Zarządzania</w:t>
      </w:r>
    </w:p>
    <w:p w14:paraId="436692B3" w14:textId="77777777" w:rsidR="003162F8" w:rsidRDefault="003162F8" w:rsidP="00CA374A">
      <w:pPr>
        <w:pStyle w:val="Nagwek1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Uniwersytet Mikołaja Kopernika w Toruniu</w:t>
      </w:r>
    </w:p>
    <w:p w14:paraId="5116AA6D" w14:textId="77777777" w:rsidR="00CA374A" w:rsidRPr="0038401F" w:rsidRDefault="00CA374A" w:rsidP="00CA374A">
      <w:pPr>
        <w:rPr>
          <w:sz w:val="22"/>
          <w:szCs w:val="22"/>
        </w:rPr>
      </w:pPr>
    </w:p>
    <w:p w14:paraId="6D9509C9" w14:textId="77777777" w:rsidR="00CA374A" w:rsidRPr="0038401F" w:rsidRDefault="00CA374A" w:rsidP="00CA374A">
      <w:pPr>
        <w:rPr>
          <w:sz w:val="22"/>
          <w:szCs w:val="22"/>
        </w:rPr>
      </w:pPr>
    </w:p>
    <w:p w14:paraId="09A55D55" w14:textId="77777777" w:rsidR="00CA374A" w:rsidRPr="0020459A" w:rsidRDefault="003162F8" w:rsidP="00CA374A">
      <w:pPr>
        <w:pStyle w:val="Nagwek2"/>
        <w:rPr>
          <w:caps w:val="0"/>
          <w:sz w:val="26"/>
          <w:szCs w:val="26"/>
        </w:rPr>
      </w:pPr>
      <w:r w:rsidRPr="003162F8">
        <w:rPr>
          <w:caps w:val="0"/>
          <w:sz w:val="26"/>
          <w:szCs w:val="26"/>
        </w:rPr>
        <w:t>Nierówności dochodowe w wybranych krajach na tle systemów społeczno-gospodarczych</w:t>
      </w:r>
    </w:p>
    <w:p w14:paraId="27FA3C5B" w14:textId="77777777" w:rsidR="005528F3" w:rsidRDefault="005528F3" w:rsidP="00CA374A">
      <w:pPr>
        <w:rPr>
          <w:sz w:val="22"/>
          <w:szCs w:val="22"/>
        </w:rPr>
      </w:pPr>
    </w:p>
    <w:p w14:paraId="45EA248F" w14:textId="77777777" w:rsidR="00CA374A" w:rsidRPr="0038401F" w:rsidRDefault="00CA374A" w:rsidP="00CA374A">
      <w:pPr>
        <w:rPr>
          <w:sz w:val="22"/>
          <w:szCs w:val="22"/>
        </w:rPr>
      </w:pPr>
    </w:p>
    <w:p w14:paraId="42894FF3" w14:textId="77777777" w:rsidR="00CA374A" w:rsidRPr="00FF1721" w:rsidRDefault="00237278" w:rsidP="007679F7">
      <w:pPr>
        <w:pStyle w:val="Nagwek3"/>
        <w:jc w:val="center"/>
        <w:rPr>
          <w:b w:val="0"/>
          <w:smallCaps/>
          <w:sz w:val="22"/>
          <w:szCs w:val="22"/>
        </w:rPr>
      </w:pPr>
      <w:r>
        <w:rPr>
          <w:b w:val="0"/>
          <w:smallCaps/>
          <w:sz w:val="22"/>
          <w:szCs w:val="22"/>
        </w:rPr>
        <w:t>wprowadzenie</w:t>
      </w:r>
    </w:p>
    <w:p w14:paraId="28CCFA7D" w14:textId="77777777" w:rsidR="00CA374A" w:rsidRPr="00EE7F05" w:rsidRDefault="00CA374A" w:rsidP="00CA374A">
      <w:pPr>
        <w:rPr>
          <w:sz w:val="22"/>
          <w:szCs w:val="22"/>
        </w:rPr>
      </w:pPr>
    </w:p>
    <w:p w14:paraId="5AB265C0" w14:textId="77777777" w:rsidR="00B06E41" w:rsidRDefault="00B06E41" w:rsidP="0038401F">
      <w:pPr>
        <w:pStyle w:val="Styl1"/>
      </w:pPr>
    </w:p>
    <w:p w14:paraId="08F65683" w14:textId="76255D22" w:rsidR="00B06E41" w:rsidRDefault="00B06E41" w:rsidP="0038401F">
      <w:pPr>
        <w:pStyle w:val="Styl1"/>
      </w:pPr>
      <w:r>
        <w:t>Nierówności ekono</w:t>
      </w:r>
      <w:r w:rsidR="006E06A9">
        <w:t>miczne to wysoce wielowymiarowe zjawisko dotyczące nie tylko zróżnicowania dochodów</w:t>
      </w:r>
      <w:r w:rsidR="00C37BA8">
        <w:t>,</w:t>
      </w:r>
      <w:r w:rsidR="00483EC9">
        <w:t xml:space="preserve"> ale również ściśle związan</w:t>
      </w:r>
      <w:r w:rsidR="006E06A9">
        <w:t xml:space="preserve">e z posiadanym majątkiem lub zadłużeniem jednostek w danym społeczeństwie. Nierówności pozostają również w relacji z poziomem zdrowia, wykształcenia czy decyzjami migracyjnymi ludności. W tym aspekcie nierówności wpływają na poziom życia nie tylko w wielkościach wymiernych, ale i </w:t>
      </w:r>
      <w:r w:rsidR="008039CD">
        <w:t xml:space="preserve">poprzez </w:t>
      </w:r>
      <w:r w:rsidR="006E06A9">
        <w:t>odczuwany poziom szczęścia czy satysfakc</w:t>
      </w:r>
      <w:r w:rsidR="00117022">
        <w:t>ji</w:t>
      </w:r>
      <w:r w:rsidR="006E06A9">
        <w:t xml:space="preserve"> z życia.</w:t>
      </w:r>
      <w:r w:rsidR="004C5DAF">
        <w:t xml:space="preserve"> </w:t>
      </w:r>
    </w:p>
    <w:p w14:paraId="6B03FC54" w14:textId="7D200B3E" w:rsidR="00AE060F" w:rsidRDefault="00117022" w:rsidP="00AE060F">
      <w:pPr>
        <w:pStyle w:val="Styl1"/>
      </w:pPr>
      <w:r>
        <w:t>Z drugiej jedna</w:t>
      </w:r>
      <w:r w:rsidR="006A102B">
        <w:t>k strony istniejące nierówności pozostają pod wpływem</w:t>
      </w:r>
      <w:r w:rsidR="008C322B">
        <w:t xml:space="preserve"> ogólnie rzecz biorąc działań państwa. Znaczenie tu mają decyzje polityki gospodarczej w dziedzinie edukacji, zdrowia, rodziny, w szczególności jednak </w:t>
      </w:r>
      <w:r w:rsidR="006A102B">
        <w:t>polityki</w:t>
      </w:r>
      <w:r w:rsidR="008C322B">
        <w:t xml:space="preserve"> redystrybucyjn</w:t>
      </w:r>
      <w:r w:rsidR="006A102B">
        <w:t>ej</w:t>
      </w:r>
      <w:r w:rsidR="008039CD">
        <w:t xml:space="preserve"> (Rys.1)</w:t>
      </w:r>
      <w:r w:rsidR="008C322B">
        <w:t xml:space="preserve">. </w:t>
      </w:r>
      <w:r w:rsidR="00691A0F">
        <w:t>N</w:t>
      </w:r>
      <w:r w:rsidR="00EC5D84">
        <w:t>a nierówności</w:t>
      </w:r>
      <w:r w:rsidR="00EE10E7">
        <w:t xml:space="preserve"> </w:t>
      </w:r>
      <w:r w:rsidR="00EC5D84">
        <w:t>wpływa</w:t>
      </w:r>
      <w:r w:rsidR="00EE10E7">
        <w:t xml:space="preserve"> całokształt</w:t>
      </w:r>
      <w:r w:rsidR="004C5DAF">
        <w:t xml:space="preserve"> </w:t>
      </w:r>
      <w:r w:rsidR="003F5736">
        <w:t>instytucjo</w:t>
      </w:r>
      <w:r w:rsidR="004C5DAF">
        <w:t>n</w:t>
      </w:r>
      <w:r w:rsidR="003F5736">
        <w:t>a</w:t>
      </w:r>
      <w:r w:rsidR="004C5DAF">
        <w:t>lnych uwarunkow</w:t>
      </w:r>
      <w:r w:rsidR="00EC5D84">
        <w:t>ań kształtowanych przez państwo, wś</w:t>
      </w:r>
      <w:r w:rsidR="004C5DAF">
        <w:t xml:space="preserve">ród </w:t>
      </w:r>
      <w:r w:rsidR="00EC5D84">
        <w:t>których</w:t>
      </w:r>
      <w:r w:rsidR="006A102B">
        <w:t xml:space="preserve"> ważne są uwarunkowania prawne. S</w:t>
      </w:r>
      <w:r w:rsidR="004C5DAF">
        <w:t xml:space="preserve">zczególną rolę odgrywa tu polityka stabilizacyjna, w tym fiskalna. </w:t>
      </w:r>
      <w:r w:rsidR="00EE10E7">
        <w:t>Stąd przyjęto, że k</w:t>
      </w:r>
      <w:r w:rsidR="004C5DAF">
        <w:t>raje o różnych systemach różnią</w:t>
      </w:r>
      <w:r w:rsidR="00EE10E7">
        <w:t>ce</w:t>
      </w:r>
      <w:r w:rsidR="004C5DAF">
        <w:t xml:space="preserve"> si</w:t>
      </w:r>
      <w:r w:rsidR="00EE10E7">
        <w:t>ę modelem polityki gospodarczej w różny sposób wpływają na kształtujące się nierówności.</w:t>
      </w:r>
      <w:r w:rsidR="00AE060F">
        <w:t xml:space="preserve"> Choć klasyfikacji krajów dokonać można ze względu na szereg różnych szczegółowych kryteriów charakteryzujących dany system społeczno-gospodarczy [Swadźba, 2008], to dla celów artykułu kraje sklasyfikowano ze względu na rolę państwa, które poprzez odpowiednie ustawodawstwo i działania w ramach polityki fiskalnej pozostaje nie bez wpływu na nierówności. Do badania wybrano następujące kraje:</w:t>
      </w:r>
    </w:p>
    <w:p w14:paraId="12F4238C" w14:textId="77777777" w:rsidR="00AE060F" w:rsidRDefault="00AE060F" w:rsidP="00AE060F">
      <w:pPr>
        <w:pStyle w:val="Styl1"/>
      </w:pPr>
      <w:r>
        <w:t xml:space="preserve">- o systemie socjaldemokratycznym, opiekuńczym: Szwecja i Dania; </w:t>
      </w:r>
    </w:p>
    <w:p w14:paraId="3B045D3E" w14:textId="77777777" w:rsidR="00AE060F" w:rsidRDefault="00AE060F" w:rsidP="00AE060F">
      <w:pPr>
        <w:pStyle w:val="Styl1"/>
      </w:pPr>
      <w:r>
        <w:t>- o systemie liberalnym, anglosaskim: Wielka Brytania i Irlandia,</w:t>
      </w:r>
    </w:p>
    <w:p w14:paraId="6D61984F" w14:textId="2E8DEF35" w:rsidR="0013669C" w:rsidRDefault="00AE060F" w:rsidP="00AE060F">
      <w:pPr>
        <w:pStyle w:val="Styl1"/>
      </w:pPr>
      <w:r>
        <w:t>- o systemie społecznej gospodarki rynkowej: Niemcy i Polska.</w:t>
      </w:r>
    </w:p>
    <w:p w14:paraId="08EBB46C" w14:textId="7412E380" w:rsidR="007B0D41" w:rsidRDefault="00B26F1A" w:rsidP="003F5736">
      <w:pPr>
        <w:pStyle w:val="Styl1"/>
      </w:pPr>
      <w:r>
        <w:lastRenderedPageBreak/>
        <w:t>W artykule badaniu podlegają zale</w:t>
      </w:r>
      <w:r w:rsidR="0013669C">
        <w:t xml:space="preserve">żności pomiędzy nierównościami a </w:t>
      </w:r>
      <w:r w:rsidR="003F5736">
        <w:t>system</w:t>
      </w:r>
      <w:r w:rsidR="00AE060F">
        <w:t>em</w:t>
      </w:r>
      <w:r w:rsidR="003F5736">
        <w:t xml:space="preserve"> społeczno-gospodarczym. </w:t>
      </w:r>
      <w:r w:rsidR="00C37BA8" w:rsidRPr="00DD2457">
        <w:t xml:space="preserve">Cele badawcze niniejszego opracowania zostały określone jako identyfikacja oraz próba określenia </w:t>
      </w:r>
      <w:r w:rsidR="008039CD">
        <w:t xml:space="preserve">siły </w:t>
      </w:r>
      <w:r w:rsidR="00C37BA8" w:rsidRPr="00DD2457">
        <w:t xml:space="preserve">związku pomiędzy nierównościami a systemem gospodarczym. W artykule przyjęto roboczą hipotezę badawczą mówiącą, że </w:t>
      </w:r>
      <w:r w:rsidR="009F36D4">
        <w:t>model redystrybucji</w:t>
      </w:r>
      <w:r w:rsidR="00C37BA8" w:rsidRPr="00DD2457">
        <w:t xml:space="preserve"> kształtowany w ramach systemów gospodarczych poszczególnych krajów ma </w:t>
      </w:r>
      <w:r w:rsidR="00691A0F">
        <w:t xml:space="preserve">związek z </w:t>
      </w:r>
      <w:r w:rsidR="00C37BA8" w:rsidRPr="00DD2457">
        <w:t>nierówności</w:t>
      </w:r>
      <w:r w:rsidR="00691A0F">
        <w:t>ami</w:t>
      </w:r>
      <w:r w:rsidR="00C37BA8" w:rsidRPr="00DD2457">
        <w:t xml:space="preserve">. </w:t>
      </w:r>
    </w:p>
    <w:p w14:paraId="230F6893" w14:textId="77777777" w:rsidR="007B0D41" w:rsidRDefault="007B0D41" w:rsidP="003F5736">
      <w:pPr>
        <w:pStyle w:val="Styl1"/>
      </w:pPr>
    </w:p>
    <w:p w14:paraId="7EF07F55" w14:textId="77777777" w:rsidR="007B0D41" w:rsidRPr="009C1352" w:rsidRDefault="007B0D41" w:rsidP="007B0D41">
      <w:pPr>
        <w:pStyle w:val="Styl1"/>
        <w:ind w:firstLine="0"/>
      </w:pPr>
      <w:r>
        <w:rPr>
          <w:noProof/>
          <w:sz w:val="1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C7F9146" wp14:editId="54F51919">
                <wp:simplePos x="0" y="0"/>
                <wp:positionH relativeFrom="column">
                  <wp:posOffset>-457200</wp:posOffset>
                </wp:positionH>
                <wp:positionV relativeFrom="paragraph">
                  <wp:posOffset>132715</wp:posOffset>
                </wp:positionV>
                <wp:extent cx="457200" cy="1257300"/>
                <wp:effectExtent l="0" t="0" r="0" b="0"/>
                <wp:wrapThrough wrapText="bothSides">
                  <wp:wrapPolygon edited="0">
                    <wp:start x="1200" y="0"/>
                    <wp:lineTo x="1200" y="21382"/>
                    <wp:lineTo x="19200" y="21382"/>
                    <wp:lineTo x="19200" y="0"/>
                    <wp:lineTo x="1200" y="0"/>
                  </wp:wrapPolygon>
                </wp:wrapThrough>
                <wp:docPr id="49" name="Pole tekstow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72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0A71C9D" w14:textId="77777777" w:rsidR="00AE060F" w:rsidRPr="00FB5DAD" w:rsidRDefault="00AE060F" w:rsidP="007B0D41">
                            <w:pPr>
                              <w:jc w:val="center"/>
                              <w:rPr>
                                <w:sz w:val="21"/>
                                <w:szCs w:val="16"/>
                              </w:rPr>
                            </w:pPr>
                            <w:r w:rsidRPr="00FB5DAD">
                              <w:rPr>
                                <w:sz w:val="20"/>
                                <w:szCs w:val="16"/>
                              </w:rPr>
                              <w:t xml:space="preserve">Koncepcja pomiaru </w:t>
                            </w:r>
                            <w:r w:rsidRPr="00FB5DAD">
                              <w:rPr>
                                <w:b/>
                                <w:sz w:val="22"/>
                                <w:szCs w:val="16"/>
                              </w:rPr>
                              <w:t>dochodu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7F9146" id="_x0000_t202" coordsize="21600,21600" o:spt="202" path="m0,0l0,21600,21600,21600,21600,0xe">
                <v:stroke joinstyle="miter"/>
                <v:path gradientshapeok="t" o:connecttype="rect"/>
              </v:shapetype>
              <v:shape id="Pole tekstowe 25" o:spid="_x0000_s1026" type="#_x0000_t202" style="position:absolute;left:0;text-align:left;margin-left:-36pt;margin-top:10.45pt;width:36pt;height:9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" filled="f" stroked="f">
                <v:path arrowok="t"/>
                <v:textbox style="layout-flow:vertical;mso-layout-flow-alt:bottom-to-top">
                  <w:txbxContent>
                    <w:p w14:paraId="20A71C9D" w14:textId="77777777" w:rsidR="00AE060F" w:rsidRPr="00FB5DAD" w:rsidRDefault="00AE060F" w:rsidP="007B0D41">
                      <w:pPr>
                        <w:jc w:val="center"/>
                        <w:rPr>
                          <w:sz w:val="21"/>
                          <w:szCs w:val="16"/>
                        </w:rPr>
                      </w:pPr>
                      <w:r w:rsidRPr="00FB5DAD">
                        <w:rPr>
                          <w:sz w:val="20"/>
                          <w:szCs w:val="16"/>
                        </w:rPr>
                        <w:t xml:space="preserve">Koncepcja pomiaru </w:t>
                      </w:r>
                      <w:r w:rsidRPr="00FB5DAD">
                        <w:rPr>
                          <w:b/>
                          <w:sz w:val="22"/>
                          <w:szCs w:val="16"/>
                        </w:rPr>
                        <w:t>dochodu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6B51EAB8" w14:textId="77777777" w:rsidR="007B0D41" w:rsidRPr="009C1352" w:rsidRDefault="007B0D41" w:rsidP="007B0D41">
      <w:pPr>
        <w:pStyle w:val="Styl1"/>
        <w:ind w:firstLine="0"/>
        <w:rPr>
          <w:sz w:val="10"/>
        </w:rPr>
      </w:pPr>
    </w:p>
    <w:p w14:paraId="40A68503" w14:textId="77777777" w:rsidR="007B0D41" w:rsidRPr="009C1352" w:rsidRDefault="007B0D41" w:rsidP="007B0D41">
      <w:pPr>
        <w:pStyle w:val="Styl1"/>
        <w:ind w:firstLine="0"/>
        <w:rPr>
          <w:sz w:val="10"/>
        </w:rPr>
      </w:pPr>
    </w:p>
    <w:p w14:paraId="4F499AC8" w14:textId="77777777" w:rsidR="007B0D41" w:rsidRPr="009C1352" w:rsidRDefault="007B0D41" w:rsidP="007B0D41">
      <w:pPr>
        <w:pStyle w:val="Styl1"/>
        <w:ind w:firstLine="0"/>
        <w:rPr>
          <w:sz w:val="10"/>
        </w:rPr>
      </w:pPr>
    </w:p>
    <w:p w14:paraId="55C3CA90" w14:textId="77777777" w:rsidR="007B0D41" w:rsidRPr="009C1352" w:rsidRDefault="007B0D41" w:rsidP="007B0D41">
      <w:pPr>
        <w:pStyle w:val="Styl1"/>
        <w:ind w:firstLine="0"/>
        <w:rPr>
          <w:sz w:val="10"/>
        </w:rPr>
      </w:pPr>
      <w:r w:rsidRPr="009C1352">
        <w:rPr>
          <w:noProof/>
          <w:sz w:val="1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D0B8C9" wp14:editId="374DD5A8">
                <wp:simplePos x="0" y="0"/>
                <wp:positionH relativeFrom="column">
                  <wp:posOffset>735965</wp:posOffset>
                </wp:positionH>
                <wp:positionV relativeFrom="paragraph">
                  <wp:posOffset>69215</wp:posOffset>
                </wp:positionV>
                <wp:extent cx="746125" cy="1028065"/>
                <wp:effectExtent l="0" t="0" r="15875" b="13335"/>
                <wp:wrapThrough wrapText="bothSides">
                  <wp:wrapPolygon edited="0">
                    <wp:start x="0" y="0"/>
                    <wp:lineTo x="0" y="21347"/>
                    <wp:lineTo x="21324" y="21347"/>
                    <wp:lineTo x="21324" y="0"/>
                    <wp:lineTo x="0" y="0"/>
                  </wp:wrapPolygon>
                </wp:wrapThrough>
                <wp:docPr id="48" name="Zaokrąglony prostoką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46125" cy="1028065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60183BC" w14:textId="77777777" w:rsidR="00AE060F" w:rsidRPr="00D851CC" w:rsidRDefault="00AE060F" w:rsidP="007B0D4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851CC">
                              <w:rPr>
                                <w:sz w:val="18"/>
                                <w:szCs w:val="18"/>
                              </w:rPr>
                              <w:t>Dochód z pracy</w:t>
                            </w:r>
                          </w:p>
                          <w:p w14:paraId="43278ED3" w14:textId="77777777" w:rsidR="00AE060F" w:rsidRPr="00D851CC" w:rsidRDefault="00AE060F" w:rsidP="007B0D4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851CC">
                              <w:rPr>
                                <w:sz w:val="18"/>
                                <w:szCs w:val="18"/>
                              </w:rPr>
                              <w:t>danej jednostki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D0B8C9" id="Zaokrąglony prostokąt 19" o:spid="_x0000_s1027" style="position:absolute;left:0;text-align:left;margin-left:57.95pt;margin-top:5.45pt;width:58.75pt;height:8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" fillcolor="#e7e6e6 [3214]" strokecolor="#2f528f" strokeweight="1pt">
                <v:stroke joinstyle="miter"/>
                <v:path arrowok="t"/>
                <v:textbox>
                  <w:txbxContent>
                    <w:p w14:paraId="460183BC" w14:textId="77777777" w:rsidR="00AE060F" w:rsidRPr="00D851CC" w:rsidRDefault="00AE060F" w:rsidP="007B0D4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D851CC">
                        <w:rPr>
                          <w:sz w:val="18"/>
                          <w:szCs w:val="18"/>
                        </w:rPr>
                        <w:t>Dochód z pracy</w:t>
                      </w:r>
                    </w:p>
                    <w:p w14:paraId="43278ED3" w14:textId="77777777" w:rsidR="00AE060F" w:rsidRPr="00D851CC" w:rsidRDefault="00AE060F" w:rsidP="007B0D4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D851CC">
                        <w:rPr>
                          <w:sz w:val="18"/>
                          <w:szCs w:val="18"/>
                        </w:rPr>
                        <w:t>danej jednostki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 w:rsidRPr="009C1352">
        <w:rPr>
          <w:noProof/>
          <w:sz w:val="1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0A5151" wp14:editId="66DE6E9C">
                <wp:simplePos x="0" y="0"/>
                <wp:positionH relativeFrom="column">
                  <wp:posOffset>1536065</wp:posOffset>
                </wp:positionH>
                <wp:positionV relativeFrom="paragraph">
                  <wp:posOffset>69215</wp:posOffset>
                </wp:positionV>
                <wp:extent cx="861060" cy="1028065"/>
                <wp:effectExtent l="0" t="0" r="27940" b="13335"/>
                <wp:wrapThrough wrapText="bothSides">
                  <wp:wrapPolygon edited="0">
                    <wp:start x="0" y="0"/>
                    <wp:lineTo x="0" y="21347"/>
                    <wp:lineTo x="21664" y="21347"/>
                    <wp:lineTo x="21664" y="0"/>
                    <wp:lineTo x="0" y="0"/>
                  </wp:wrapPolygon>
                </wp:wrapThrough>
                <wp:docPr id="47" name="Zaokrąglony prostokąt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61060" cy="1028065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F9F1216" w14:textId="77777777" w:rsidR="00AE060F" w:rsidRDefault="00AE060F" w:rsidP="007B0D4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851CC">
                              <w:rPr>
                                <w:sz w:val="18"/>
                                <w:szCs w:val="18"/>
                              </w:rPr>
                              <w:t>Dochód z pracy</w:t>
                            </w:r>
                          </w:p>
                          <w:p w14:paraId="7485C33C" w14:textId="77777777" w:rsidR="00AE060F" w:rsidRPr="00D851CC" w:rsidRDefault="00AE060F" w:rsidP="007B0D4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851CC">
                              <w:rPr>
                                <w:sz w:val="18"/>
                                <w:szCs w:val="18"/>
                              </w:rPr>
                              <w:t>gospodarstwa domowego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0A5151" id="Zaokrąglony prostokąt 23" o:spid="_x0000_s1028" style="position:absolute;left:0;text-align:left;margin-left:120.95pt;margin-top:5.45pt;width:67.8pt;height:80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" fillcolor="#e7e6e6 [3214]" strokecolor="#2f528f" strokeweight="1pt">
                <v:stroke joinstyle="miter"/>
                <v:path arrowok="t"/>
                <v:textbox>
                  <w:txbxContent>
                    <w:p w14:paraId="5F9F1216" w14:textId="77777777" w:rsidR="00AE060F" w:rsidRDefault="00AE060F" w:rsidP="007B0D4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D851CC">
                        <w:rPr>
                          <w:sz w:val="18"/>
                          <w:szCs w:val="18"/>
                        </w:rPr>
                        <w:t>Dochód z pracy</w:t>
                      </w:r>
                    </w:p>
                    <w:p w14:paraId="7485C33C" w14:textId="77777777" w:rsidR="00AE060F" w:rsidRPr="00D851CC" w:rsidRDefault="00AE060F" w:rsidP="007B0D4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D851CC">
                        <w:rPr>
                          <w:sz w:val="18"/>
                          <w:szCs w:val="18"/>
                        </w:rPr>
                        <w:t>gospodarstwa domowego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 w:rsidRPr="009C1352">
        <w:rPr>
          <w:noProof/>
          <w:sz w:val="1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463CDF" wp14:editId="679A2DEC">
                <wp:simplePos x="0" y="0"/>
                <wp:positionH relativeFrom="column">
                  <wp:posOffset>2450465</wp:posOffset>
                </wp:positionH>
                <wp:positionV relativeFrom="paragraph">
                  <wp:posOffset>69215</wp:posOffset>
                </wp:positionV>
                <wp:extent cx="862330" cy="1028065"/>
                <wp:effectExtent l="0" t="0" r="26670" b="13335"/>
                <wp:wrapThrough wrapText="bothSides">
                  <wp:wrapPolygon edited="0">
                    <wp:start x="0" y="0"/>
                    <wp:lineTo x="0" y="21347"/>
                    <wp:lineTo x="21632" y="21347"/>
                    <wp:lineTo x="21632" y="0"/>
                    <wp:lineTo x="0" y="0"/>
                  </wp:wrapPolygon>
                </wp:wrapThrough>
                <wp:docPr id="46" name="Zaokrąglony prostokąt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62330" cy="1028065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A9FCE8E" w14:textId="77777777" w:rsidR="00AE060F" w:rsidRPr="00D851CC" w:rsidRDefault="00AE060F" w:rsidP="007B0D4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851CC">
                              <w:rPr>
                                <w:sz w:val="18"/>
                                <w:szCs w:val="18"/>
                              </w:rPr>
                              <w:t>Dochód rynkowy gospodarstwa domowego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463CDF" id="Zaokrąglony prostokąt 22" o:spid="_x0000_s1029" style="position:absolute;left:0;text-align:left;margin-left:192.95pt;margin-top:5.45pt;width:67.9pt;height:80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" fillcolor="#e7e6e6 [3214]" strokecolor="#2f528f" strokeweight="1pt">
                <v:stroke joinstyle="miter"/>
                <v:path arrowok="t"/>
                <v:textbox>
                  <w:txbxContent>
                    <w:p w14:paraId="4A9FCE8E" w14:textId="77777777" w:rsidR="00AE060F" w:rsidRPr="00D851CC" w:rsidRDefault="00AE060F" w:rsidP="007B0D4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D851CC">
                        <w:rPr>
                          <w:sz w:val="18"/>
                          <w:szCs w:val="18"/>
                        </w:rPr>
                        <w:t>Dochód rynkowy gospodarstwa domowego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 w:rsidRPr="009C1352">
        <w:rPr>
          <w:noProof/>
          <w:sz w:val="1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E09AC4" wp14:editId="639E177C">
                <wp:simplePos x="0" y="0"/>
                <wp:positionH relativeFrom="column">
                  <wp:posOffset>3364865</wp:posOffset>
                </wp:positionH>
                <wp:positionV relativeFrom="paragraph">
                  <wp:posOffset>69215</wp:posOffset>
                </wp:positionV>
                <wp:extent cx="744855" cy="1028065"/>
                <wp:effectExtent l="0" t="0" r="17145" b="13335"/>
                <wp:wrapThrough wrapText="bothSides">
                  <wp:wrapPolygon edited="0">
                    <wp:start x="0" y="0"/>
                    <wp:lineTo x="0" y="21347"/>
                    <wp:lineTo x="21361" y="21347"/>
                    <wp:lineTo x="21361" y="0"/>
                    <wp:lineTo x="0" y="0"/>
                  </wp:wrapPolygon>
                </wp:wrapThrough>
                <wp:docPr id="45" name="Zaokrąglony prostokąt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44855" cy="1028065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FC3FDDE" w14:textId="77777777" w:rsidR="00AE060F" w:rsidRPr="00D851CC" w:rsidRDefault="00AE060F" w:rsidP="007B0D4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851CC">
                              <w:rPr>
                                <w:sz w:val="16"/>
                                <w:szCs w:val="16"/>
                              </w:rPr>
                              <w:t>Dochód rozporządzalny gospodarstwa domowego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E09AC4" id="Zaokrąglony prostokąt 21" o:spid="_x0000_s1030" style="position:absolute;left:0;text-align:left;margin-left:264.95pt;margin-top:5.45pt;width:58.65pt;height:80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" fillcolor="#e7e6e6 [3214]" strokecolor="#2f528f" strokeweight="1pt">
                <v:stroke joinstyle="miter"/>
                <v:path arrowok="t"/>
                <v:textbox>
                  <w:txbxContent>
                    <w:p w14:paraId="6FC3FDDE" w14:textId="77777777" w:rsidR="00AE060F" w:rsidRPr="00D851CC" w:rsidRDefault="00AE060F" w:rsidP="007B0D4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D851CC">
                        <w:rPr>
                          <w:sz w:val="16"/>
                          <w:szCs w:val="16"/>
                        </w:rPr>
                        <w:t>Dochód rozporządzalny gospodarstwa domowego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 w:rsidRPr="009C1352">
        <w:rPr>
          <w:noProof/>
          <w:sz w:val="1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F7D86C" wp14:editId="3936820C">
                <wp:simplePos x="0" y="0"/>
                <wp:positionH relativeFrom="column">
                  <wp:posOffset>4164965</wp:posOffset>
                </wp:positionH>
                <wp:positionV relativeFrom="paragraph">
                  <wp:posOffset>69215</wp:posOffset>
                </wp:positionV>
                <wp:extent cx="840740" cy="1028065"/>
                <wp:effectExtent l="0" t="0" r="22860" b="13335"/>
                <wp:wrapThrough wrapText="bothSides">
                  <wp:wrapPolygon edited="0">
                    <wp:start x="0" y="0"/>
                    <wp:lineTo x="0" y="21347"/>
                    <wp:lineTo x="21535" y="21347"/>
                    <wp:lineTo x="21535" y="0"/>
                    <wp:lineTo x="0" y="0"/>
                  </wp:wrapPolygon>
                </wp:wrapThrough>
                <wp:docPr id="44" name="Zaokrąglony prostokąt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40740" cy="1028065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CEF1726" w14:textId="77777777" w:rsidR="00AE060F" w:rsidRDefault="00AE060F" w:rsidP="007B0D4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Skorygowany</w:t>
                            </w:r>
                          </w:p>
                          <w:p w14:paraId="0B57DD0E" w14:textId="77777777" w:rsidR="00AE060F" w:rsidRPr="00D851CC" w:rsidRDefault="00AE060F" w:rsidP="007B0D4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</w:t>
                            </w:r>
                            <w:r w:rsidRPr="00D851CC">
                              <w:rPr>
                                <w:sz w:val="16"/>
                                <w:szCs w:val="16"/>
                              </w:rPr>
                              <w:t>ochód rozporządzalny gospodarstwa domowego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F7D86C" id="Zaokrąglony prostokąt 24" o:spid="_x0000_s1031" style="position:absolute;left:0;text-align:left;margin-left:327.95pt;margin-top:5.45pt;width:66.2pt;height:80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" fillcolor="#e7e6e6 [3214]" strokecolor="#2f528f" strokeweight="1pt">
                <v:stroke joinstyle="miter"/>
                <v:path arrowok="t"/>
                <v:textbox>
                  <w:txbxContent>
                    <w:p w14:paraId="4CEF1726" w14:textId="77777777" w:rsidR="00AE060F" w:rsidRDefault="00AE060F" w:rsidP="007B0D4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Skorygowany</w:t>
                      </w:r>
                    </w:p>
                    <w:p w14:paraId="0B57DD0E" w14:textId="77777777" w:rsidR="00AE060F" w:rsidRPr="00D851CC" w:rsidRDefault="00AE060F" w:rsidP="007B0D4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</w:t>
                      </w:r>
                      <w:r w:rsidRPr="00D851CC">
                        <w:rPr>
                          <w:sz w:val="16"/>
                          <w:szCs w:val="16"/>
                        </w:rPr>
                        <w:t>ochód rozporządzalny gospodarstwa domowego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</w:p>
    <w:p w14:paraId="533EE355" w14:textId="77777777" w:rsidR="007B0D41" w:rsidRPr="009C1352" w:rsidRDefault="007B0D41" w:rsidP="007B0D41">
      <w:pPr>
        <w:pStyle w:val="Styl1"/>
        <w:ind w:firstLine="0"/>
        <w:rPr>
          <w:sz w:val="10"/>
        </w:rPr>
      </w:pPr>
    </w:p>
    <w:p w14:paraId="2EA418BC" w14:textId="77777777" w:rsidR="007B0D41" w:rsidRPr="009C1352" w:rsidRDefault="007B0D41" w:rsidP="007B0D41">
      <w:pPr>
        <w:pStyle w:val="Stopka"/>
        <w:tabs>
          <w:tab w:val="clear" w:pos="4536"/>
          <w:tab w:val="clear" w:pos="9072"/>
        </w:tabs>
        <w:rPr>
          <w:sz w:val="10"/>
          <w:szCs w:val="22"/>
        </w:rPr>
      </w:pPr>
    </w:p>
    <w:p w14:paraId="6855AA81" w14:textId="77777777" w:rsidR="007B0D41" w:rsidRDefault="007B0D41" w:rsidP="007B0D41">
      <w:pPr>
        <w:pStyle w:val="Nagwek3"/>
        <w:jc w:val="center"/>
        <w:rPr>
          <w:b w:val="0"/>
          <w:smallCaps/>
          <w:sz w:val="22"/>
          <w:szCs w:val="22"/>
        </w:rPr>
      </w:pPr>
      <w:r w:rsidRPr="009C1352">
        <w:rPr>
          <w:noProof/>
          <w:sz w:val="10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27E5E4" wp14:editId="44AB4C5F">
                <wp:simplePos x="0" y="0"/>
                <wp:positionH relativeFrom="column">
                  <wp:posOffset>-685800</wp:posOffset>
                </wp:positionH>
                <wp:positionV relativeFrom="paragraph">
                  <wp:posOffset>878840</wp:posOffset>
                </wp:positionV>
                <wp:extent cx="685800" cy="1600200"/>
                <wp:effectExtent l="0" t="0" r="0" b="0"/>
                <wp:wrapSquare wrapText="bothSides"/>
                <wp:docPr id="43" name="Pole tekstow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58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4C82A2B" w14:textId="77777777" w:rsidR="00AE060F" w:rsidRDefault="00AE060F" w:rsidP="007B0D41">
                            <w:pPr>
                              <w:jc w:val="center"/>
                              <w:rPr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sz w:val="20"/>
                                <w:szCs w:val="16"/>
                              </w:rPr>
                              <w:t xml:space="preserve">Rola państwa – </w:t>
                            </w:r>
                          </w:p>
                          <w:p w14:paraId="4E06836B" w14:textId="77777777" w:rsidR="00AE060F" w:rsidRDefault="00AE060F" w:rsidP="007B0D41">
                            <w:pPr>
                              <w:jc w:val="center"/>
                              <w:rPr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sz w:val="20"/>
                                <w:szCs w:val="16"/>
                              </w:rPr>
                              <w:t>polityka gospodarcza</w:t>
                            </w:r>
                          </w:p>
                          <w:p w14:paraId="6AEC8ADE" w14:textId="77777777" w:rsidR="00AE060F" w:rsidRPr="00FB5DAD" w:rsidRDefault="00AE060F" w:rsidP="007B0D41">
                            <w:pPr>
                              <w:jc w:val="center"/>
                              <w:rPr>
                                <w:sz w:val="21"/>
                                <w:szCs w:val="16"/>
                              </w:rPr>
                            </w:pPr>
                            <w:r>
                              <w:rPr>
                                <w:sz w:val="20"/>
                                <w:szCs w:val="16"/>
                              </w:rPr>
                              <w:t>dotycząca: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27E5E4" id="Pole tekstowe 31" o:spid="_x0000_s1032" type="#_x0000_t202" style="position:absolute;left:0;text-align:left;margin-left:-54pt;margin-top:69.2pt;width:54pt;height:12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" filled="f" stroked="f">
                <v:path arrowok="t"/>
                <v:textbox style="layout-flow:vertical;mso-layout-flow-alt:bottom-to-top">
                  <w:txbxContent>
                    <w:p w14:paraId="44C82A2B" w14:textId="77777777" w:rsidR="00AE060F" w:rsidRDefault="00AE060F" w:rsidP="007B0D41">
                      <w:pPr>
                        <w:jc w:val="center"/>
                        <w:rPr>
                          <w:sz w:val="20"/>
                          <w:szCs w:val="16"/>
                        </w:rPr>
                      </w:pPr>
                      <w:r>
                        <w:rPr>
                          <w:sz w:val="20"/>
                          <w:szCs w:val="16"/>
                        </w:rPr>
                        <w:t xml:space="preserve">Rola państwa – </w:t>
                      </w:r>
                    </w:p>
                    <w:p w14:paraId="4E06836B" w14:textId="77777777" w:rsidR="00AE060F" w:rsidRDefault="00AE060F" w:rsidP="007B0D41">
                      <w:pPr>
                        <w:jc w:val="center"/>
                        <w:rPr>
                          <w:sz w:val="20"/>
                          <w:szCs w:val="16"/>
                        </w:rPr>
                      </w:pPr>
                      <w:r>
                        <w:rPr>
                          <w:sz w:val="20"/>
                          <w:szCs w:val="16"/>
                        </w:rPr>
                        <w:t>polityka gospodarcza</w:t>
                      </w:r>
                    </w:p>
                    <w:p w14:paraId="6AEC8ADE" w14:textId="77777777" w:rsidR="00AE060F" w:rsidRPr="00FB5DAD" w:rsidRDefault="00AE060F" w:rsidP="007B0D41">
                      <w:pPr>
                        <w:jc w:val="center"/>
                        <w:rPr>
                          <w:sz w:val="21"/>
                          <w:szCs w:val="16"/>
                        </w:rPr>
                      </w:pPr>
                      <w:r>
                        <w:rPr>
                          <w:sz w:val="20"/>
                          <w:szCs w:val="16"/>
                        </w:rPr>
                        <w:t>dotycząca: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C1352">
        <w:rPr>
          <w:noProof/>
          <w:sz w:val="10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A9DABC1" wp14:editId="0DD303C0">
                <wp:simplePos x="0" y="0"/>
                <wp:positionH relativeFrom="column">
                  <wp:posOffset>3021965</wp:posOffset>
                </wp:positionH>
                <wp:positionV relativeFrom="paragraph">
                  <wp:posOffset>1336040</wp:posOffset>
                </wp:positionV>
                <wp:extent cx="694690" cy="800735"/>
                <wp:effectExtent l="0" t="0" r="16510" b="37465"/>
                <wp:wrapThrough wrapText="bothSides">
                  <wp:wrapPolygon edited="0">
                    <wp:start x="0" y="0"/>
                    <wp:lineTo x="0" y="21925"/>
                    <wp:lineTo x="21324" y="21925"/>
                    <wp:lineTo x="21324" y="0"/>
                    <wp:lineTo x="0" y="0"/>
                  </wp:wrapPolygon>
                </wp:wrapThrough>
                <wp:docPr id="42" name="Zaokrąglony prostokąt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4690" cy="80073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F984F2D" w14:textId="77777777" w:rsidR="00AE060F" w:rsidRPr="00E27E54" w:rsidRDefault="00AE060F" w:rsidP="007B0D4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27E54">
                              <w:rPr>
                                <w:sz w:val="16"/>
                                <w:szCs w:val="16"/>
                              </w:rPr>
                              <w:t>Transfery gotó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wkowe i podatki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9DABC1" id="Zaokrąglony prostokąt 34" o:spid="_x0000_s1033" style="position:absolute;left:0;text-align:left;margin-left:237.95pt;margin-top:105.2pt;width:54.7pt;height:63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" fillcolor="window" strokecolor="black [3213]" strokeweight="1pt">
                <v:stroke joinstyle="miter"/>
                <v:path arrowok="t"/>
                <v:textbox>
                  <w:txbxContent>
                    <w:p w14:paraId="0F984F2D" w14:textId="77777777" w:rsidR="00AE060F" w:rsidRPr="00E27E54" w:rsidRDefault="00AE060F" w:rsidP="007B0D4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27E54">
                        <w:rPr>
                          <w:sz w:val="16"/>
                          <w:szCs w:val="16"/>
                        </w:rPr>
                        <w:t>Transfery gotó</w:t>
                      </w:r>
                      <w:r>
                        <w:rPr>
                          <w:sz w:val="16"/>
                          <w:szCs w:val="16"/>
                        </w:rPr>
                        <w:t>wkowe i podatki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 w:rsidRPr="009C1352">
        <w:rPr>
          <w:noProof/>
          <w:sz w:val="10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343A14E" wp14:editId="04903543">
                <wp:simplePos x="0" y="0"/>
                <wp:positionH relativeFrom="column">
                  <wp:posOffset>1993265</wp:posOffset>
                </wp:positionH>
                <wp:positionV relativeFrom="paragraph">
                  <wp:posOffset>1336040</wp:posOffset>
                </wp:positionV>
                <wp:extent cx="694690" cy="800735"/>
                <wp:effectExtent l="0" t="0" r="16510" b="37465"/>
                <wp:wrapThrough wrapText="bothSides">
                  <wp:wrapPolygon edited="0">
                    <wp:start x="0" y="0"/>
                    <wp:lineTo x="0" y="21925"/>
                    <wp:lineTo x="21324" y="21925"/>
                    <wp:lineTo x="21324" y="0"/>
                    <wp:lineTo x="0" y="0"/>
                  </wp:wrapPolygon>
                </wp:wrapThrough>
                <wp:docPr id="41" name="Zaokrąglony prostokąt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4690" cy="80073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12233CF" w14:textId="77777777" w:rsidR="00AE060F" w:rsidRPr="004513A4" w:rsidRDefault="00AE060F" w:rsidP="007B0D4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513A4">
                              <w:rPr>
                                <w:sz w:val="16"/>
                                <w:szCs w:val="16"/>
                              </w:rPr>
                              <w:t>Podatki (majątek</w:t>
                            </w:r>
                            <w:r>
                              <w:t xml:space="preserve"> </w:t>
                            </w:r>
                            <w:r w:rsidRPr="004513A4">
                              <w:rPr>
                                <w:sz w:val="16"/>
                                <w:szCs w:val="16"/>
                              </w:rPr>
                              <w:t>i kapitał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43A14E" id="Zaokrąglony prostokąt 35" o:spid="_x0000_s1034" style="position:absolute;left:0;text-align:left;margin-left:156.95pt;margin-top:105.2pt;width:54.7pt;height:63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" fillcolor="window" strokecolor="black [3213]" strokeweight="1pt">
                <v:stroke joinstyle="miter"/>
                <v:path arrowok="t"/>
                <v:textbox>
                  <w:txbxContent>
                    <w:p w14:paraId="612233CF" w14:textId="77777777" w:rsidR="00AE060F" w:rsidRPr="004513A4" w:rsidRDefault="00AE060F" w:rsidP="007B0D4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4513A4">
                        <w:rPr>
                          <w:sz w:val="16"/>
                          <w:szCs w:val="16"/>
                        </w:rPr>
                        <w:t>Podatki (majątek</w:t>
                      </w:r>
                      <w:r>
                        <w:t xml:space="preserve"> </w:t>
                      </w:r>
                      <w:r w:rsidRPr="004513A4">
                        <w:rPr>
                          <w:sz w:val="16"/>
                          <w:szCs w:val="16"/>
                        </w:rPr>
                        <w:t>i kapitał</w:t>
                      </w:r>
                      <w:r>
                        <w:rPr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 w:rsidRPr="009C1352">
        <w:rPr>
          <w:noProof/>
          <w:sz w:val="10"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B57EBA3" wp14:editId="66F78AB4">
                <wp:simplePos x="0" y="0"/>
                <wp:positionH relativeFrom="column">
                  <wp:posOffset>1078865</wp:posOffset>
                </wp:positionH>
                <wp:positionV relativeFrom="paragraph">
                  <wp:posOffset>1336040</wp:posOffset>
                </wp:positionV>
                <wp:extent cx="694690" cy="800735"/>
                <wp:effectExtent l="0" t="0" r="16510" b="37465"/>
                <wp:wrapThrough wrapText="bothSides">
                  <wp:wrapPolygon edited="0">
                    <wp:start x="0" y="0"/>
                    <wp:lineTo x="0" y="21925"/>
                    <wp:lineTo x="21324" y="21925"/>
                    <wp:lineTo x="21324" y="0"/>
                    <wp:lineTo x="0" y="0"/>
                  </wp:wrapPolygon>
                </wp:wrapThrough>
                <wp:docPr id="40" name="Zaokrąglony prostokąt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4690" cy="80073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82A6A75" w14:textId="77777777" w:rsidR="00AE060F" w:rsidRDefault="00AE060F" w:rsidP="007B0D41">
                            <w:pPr>
                              <w:jc w:val="center"/>
                            </w:pPr>
                            <w:r w:rsidRPr="004513A4">
                              <w:rPr>
                                <w:sz w:val="16"/>
                                <w:szCs w:val="16"/>
                              </w:rPr>
                              <w:t>Rodzina (dzieci i</w:t>
                            </w:r>
                            <w:r>
                              <w:t xml:space="preserve"> </w:t>
                            </w:r>
                            <w:r w:rsidRPr="004513A4">
                              <w:rPr>
                                <w:sz w:val="16"/>
                                <w:szCs w:val="16"/>
                              </w:rPr>
                              <w:t>osoby starsze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57EBA3" id="Zaokrąglony prostokąt 36" o:spid="_x0000_s1035" style="position:absolute;left:0;text-align:left;margin-left:84.95pt;margin-top:105.2pt;width:54.7pt;height:63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" fillcolor="window" strokecolor="black [3213]" strokeweight="1pt">
                <v:stroke joinstyle="miter"/>
                <v:path arrowok="t"/>
                <v:textbox>
                  <w:txbxContent>
                    <w:p w14:paraId="782A6A75" w14:textId="77777777" w:rsidR="00AE060F" w:rsidRDefault="00AE060F" w:rsidP="007B0D41">
                      <w:pPr>
                        <w:jc w:val="center"/>
                      </w:pPr>
                      <w:r w:rsidRPr="004513A4">
                        <w:rPr>
                          <w:sz w:val="16"/>
                          <w:szCs w:val="16"/>
                        </w:rPr>
                        <w:t>Rodzina (dzieci i</w:t>
                      </w:r>
                      <w:r>
                        <w:t xml:space="preserve"> </w:t>
                      </w:r>
                      <w:r w:rsidRPr="004513A4">
                        <w:rPr>
                          <w:sz w:val="16"/>
                          <w:szCs w:val="16"/>
                        </w:rPr>
                        <w:t>osoby starsze</w:t>
                      </w:r>
                      <w:r>
                        <w:rPr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 w:rsidRPr="009C1352">
        <w:rPr>
          <w:noProof/>
          <w:sz w:val="10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9107F6" wp14:editId="73EB49C5">
                <wp:simplePos x="0" y="0"/>
                <wp:positionH relativeFrom="column">
                  <wp:posOffset>164465</wp:posOffset>
                </wp:positionH>
                <wp:positionV relativeFrom="paragraph">
                  <wp:posOffset>1336040</wp:posOffset>
                </wp:positionV>
                <wp:extent cx="687705" cy="800735"/>
                <wp:effectExtent l="0" t="0" r="23495" b="37465"/>
                <wp:wrapThrough wrapText="bothSides">
                  <wp:wrapPolygon edited="0">
                    <wp:start x="0" y="0"/>
                    <wp:lineTo x="0" y="21925"/>
                    <wp:lineTo x="21540" y="21925"/>
                    <wp:lineTo x="21540" y="0"/>
                    <wp:lineTo x="0" y="0"/>
                  </wp:wrapPolygon>
                </wp:wrapThrough>
                <wp:docPr id="39" name="Zaokrąglony prostokąt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7705" cy="80073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E42F7AE" w14:textId="77777777" w:rsidR="00AE060F" w:rsidRPr="004513A4" w:rsidRDefault="00AE060F" w:rsidP="007B0D4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513A4">
                              <w:rPr>
                                <w:sz w:val="16"/>
                                <w:szCs w:val="16"/>
                              </w:rPr>
                              <w:t>Edukacja</w:t>
                            </w:r>
                          </w:p>
                          <w:p w14:paraId="3A24745A" w14:textId="77777777" w:rsidR="00AE060F" w:rsidRDefault="00AE060F" w:rsidP="007B0D4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513A4">
                              <w:rPr>
                                <w:sz w:val="16"/>
                                <w:szCs w:val="16"/>
                              </w:rPr>
                              <w:t>Rynek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pracy </w:t>
                            </w:r>
                          </w:p>
                          <w:p w14:paraId="239065A2" w14:textId="77777777" w:rsidR="00AE060F" w:rsidRDefault="00AE060F" w:rsidP="007B0D41">
                            <w:r>
                              <w:rPr>
                                <w:sz w:val="16"/>
                                <w:szCs w:val="16"/>
                              </w:rPr>
                              <w:t>Migracja P</w:t>
                            </w:r>
                            <w:r w:rsidRPr="004513A4">
                              <w:rPr>
                                <w:sz w:val="16"/>
                                <w:szCs w:val="16"/>
                              </w:rPr>
                              <w:t>łeć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9107F6" id="Zaokrąglony prostokąt 32" o:spid="_x0000_s1036" style="position:absolute;left:0;text-align:left;margin-left:12.95pt;margin-top:105.2pt;width:54.15pt;height:63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" fillcolor="window" strokecolor="black [3213]" strokeweight="1pt">
                <v:stroke joinstyle="miter"/>
                <v:path arrowok="t"/>
                <v:textbox>
                  <w:txbxContent>
                    <w:p w14:paraId="0E42F7AE" w14:textId="77777777" w:rsidR="00AE060F" w:rsidRPr="004513A4" w:rsidRDefault="00AE060F" w:rsidP="007B0D41">
                      <w:pPr>
                        <w:rPr>
                          <w:sz w:val="16"/>
                          <w:szCs w:val="16"/>
                        </w:rPr>
                      </w:pPr>
                      <w:r w:rsidRPr="004513A4">
                        <w:rPr>
                          <w:sz w:val="16"/>
                          <w:szCs w:val="16"/>
                        </w:rPr>
                        <w:t>Edukacja</w:t>
                      </w:r>
                    </w:p>
                    <w:p w14:paraId="3A24745A" w14:textId="77777777" w:rsidR="00AE060F" w:rsidRDefault="00AE060F" w:rsidP="007B0D41">
                      <w:pPr>
                        <w:rPr>
                          <w:sz w:val="16"/>
                          <w:szCs w:val="16"/>
                        </w:rPr>
                      </w:pPr>
                      <w:r w:rsidRPr="004513A4">
                        <w:rPr>
                          <w:sz w:val="16"/>
                          <w:szCs w:val="16"/>
                        </w:rPr>
                        <w:t>Rynek</w:t>
                      </w:r>
                      <w: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 xml:space="preserve">pracy </w:t>
                      </w:r>
                    </w:p>
                    <w:p w14:paraId="239065A2" w14:textId="77777777" w:rsidR="00AE060F" w:rsidRDefault="00AE060F" w:rsidP="007B0D41">
                      <w:r>
                        <w:rPr>
                          <w:sz w:val="16"/>
                          <w:szCs w:val="16"/>
                        </w:rPr>
                        <w:t>Migracja P</w:t>
                      </w:r>
                      <w:r w:rsidRPr="004513A4">
                        <w:rPr>
                          <w:sz w:val="16"/>
                          <w:szCs w:val="16"/>
                        </w:rPr>
                        <w:t>łeć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 w:rsidRPr="009C1352">
        <w:rPr>
          <w:noProof/>
          <w:sz w:val="10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7A0FDE" wp14:editId="79BF7084">
                <wp:simplePos x="0" y="0"/>
                <wp:positionH relativeFrom="column">
                  <wp:posOffset>278765</wp:posOffset>
                </wp:positionH>
                <wp:positionV relativeFrom="paragraph">
                  <wp:posOffset>878840</wp:posOffset>
                </wp:positionV>
                <wp:extent cx="723900" cy="384810"/>
                <wp:effectExtent l="0" t="25400" r="63500" b="21590"/>
                <wp:wrapThrough wrapText="bothSides">
                  <wp:wrapPolygon edited="0">
                    <wp:start x="0" y="-1426"/>
                    <wp:lineTo x="0" y="9980"/>
                    <wp:lineTo x="4547" y="21386"/>
                    <wp:lineTo x="16674" y="21386"/>
                    <wp:lineTo x="21979" y="7129"/>
                    <wp:lineTo x="22737" y="2851"/>
                    <wp:lineTo x="21221" y="-1426"/>
                    <wp:lineTo x="0" y="-1426"/>
                  </wp:wrapPolygon>
                </wp:wrapThrough>
                <wp:docPr id="38" name="Strzałka zakrzywiona w górę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23900" cy="384810"/>
                        </a:xfrm>
                        <a:prstGeom prst="curvedUpArrow">
                          <a:avLst/>
                        </a:prstGeom>
                        <a:solidFill>
                          <a:schemeClr val="tx2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682D66" id="_x0000_t104" coordsize="21600,21600" o:spt="104" adj="12960,19440,7200" path="ar0@22@3@21,,0@4@21@14@22@1@21@7@21@12@2l@13@2@8,0@11@2wa0@22@3@21@10@2@16@24@14@22@1@21@16@24@14,0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Strzałka zakrzywiona w górę 30" o:spid="_x0000_s1026" type="#_x0000_t104" style="position:absolute;margin-left:21.95pt;margin-top:69.2pt;width:57pt;height:30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" adj="15859,20165,5400" fillcolor="#44546a [3215]" strokecolor="#2f528f" strokeweight="1pt">
                <v:path arrowok="t"/>
                <w10:wrap type="through"/>
              </v:shape>
            </w:pict>
          </mc:Fallback>
        </mc:AlternateContent>
      </w:r>
      <w:r w:rsidRPr="009C1352">
        <w:rPr>
          <w:noProof/>
          <w:sz w:val="10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4C72FC" wp14:editId="4FE41147">
                <wp:simplePos x="0" y="0"/>
                <wp:positionH relativeFrom="column">
                  <wp:posOffset>3936365</wp:posOffset>
                </wp:positionH>
                <wp:positionV relativeFrom="paragraph">
                  <wp:posOffset>878840</wp:posOffset>
                </wp:positionV>
                <wp:extent cx="679450" cy="384810"/>
                <wp:effectExtent l="0" t="25400" r="57150" b="21590"/>
                <wp:wrapThrough wrapText="bothSides">
                  <wp:wrapPolygon edited="0">
                    <wp:start x="0" y="-1426"/>
                    <wp:lineTo x="0" y="11406"/>
                    <wp:lineTo x="4037" y="21386"/>
                    <wp:lineTo x="16150" y="21386"/>
                    <wp:lineTo x="21802" y="8554"/>
                    <wp:lineTo x="22609" y="2851"/>
                    <wp:lineTo x="20994" y="-1426"/>
                    <wp:lineTo x="0" y="-1426"/>
                  </wp:wrapPolygon>
                </wp:wrapThrough>
                <wp:docPr id="37" name="Strzałka zakrzywiona w górę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9450" cy="384810"/>
                        </a:xfrm>
                        <a:prstGeom prst="curvedUpArrow">
                          <a:avLst/>
                        </a:prstGeom>
                        <a:solidFill>
                          <a:schemeClr val="tx2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76B3B1" id="Strzałka zakrzywiona w górę 27" o:spid="_x0000_s1026" type="#_x0000_t104" style="position:absolute;margin-left:309.95pt;margin-top:69.2pt;width:53.5pt;height:30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" adj="15483,20071,5400" fillcolor="#44546a [3215]" strokecolor="#2f528f" strokeweight="1pt">
                <v:path arrowok="t"/>
                <w10:wrap type="through"/>
              </v:shape>
            </w:pict>
          </mc:Fallback>
        </mc:AlternateContent>
      </w:r>
      <w:r w:rsidRPr="009C1352">
        <w:rPr>
          <w:noProof/>
          <w:sz w:val="10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77A190" wp14:editId="377E0A2C">
                <wp:simplePos x="0" y="0"/>
                <wp:positionH relativeFrom="column">
                  <wp:posOffset>1078865</wp:posOffset>
                </wp:positionH>
                <wp:positionV relativeFrom="paragraph">
                  <wp:posOffset>878840</wp:posOffset>
                </wp:positionV>
                <wp:extent cx="727075" cy="384810"/>
                <wp:effectExtent l="0" t="25400" r="60325" b="21590"/>
                <wp:wrapThrough wrapText="bothSides">
                  <wp:wrapPolygon edited="0">
                    <wp:start x="0" y="-1426"/>
                    <wp:lineTo x="0" y="9980"/>
                    <wp:lineTo x="4528" y="21386"/>
                    <wp:lineTo x="16601" y="21386"/>
                    <wp:lineTo x="21883" y="7129"/>
                    <wp:lineTo x="22638" y="2851"/>
                    <wp:lineTo x="21128" y="-1426"/>
                    <wp:lineTo x="0" y="-1426"/>
                  </wp:wrapPolygon>
                </wp:wrapThrough>
                <wp:docPr id="20" name="Strzałka zakrzywiona w górę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27075" cy="384810"/>
                        </a:xfrm>
                        <a:prstGeom prst="curvedUpArrow">
                          <a:avLst/>
                        </a:prstGeom>
                        <a:solidFill>
                          <a:schemeClr val="tx2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1C8FC7" id="Strzałka zakrzywiona w górę 26" o:spid="_x0000_s1026" type="#_x0000_t104" style="position:absolute;margin-left:84.95pt;margin-top:69.2pt;width:57.25pt;height:30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" adj="15884,20171,5400" fillcolor="#44546a [3215]" strokecolor="#2f528f" strokeweight="1pt">
                <v:path arrowok="t"/>
                <w10:wrap type="through"/>
              </v:shape>
            </w:pict>
          </mc:Fallback>
        </mc:AlternateContent>
      </w:r>
      <w:r w:rsidRPr="009C1352">
        <w:rPr>
          <w:noProof/>
          <w:sz w:val="10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59135F" wp14:editId="69491819">
                <wp:simplePos x="0" y="0"/>
                <wp:positionH relativeFrom="column">
                  <wp:posOffset>1999615</wp:posOffset>
                </wp:positionH>
                <wp:positionV relativeFrom="paragraph">
                  <wp:posOffset>878840</wp:posOffset>
                </wp:positionV>
                <wp:extent cx="717550" cy="384810"/>
                <wp:effectExtent l="0" t="25400" r="44450" b="21590"/>
                <wp:wrapThrough wrapText="bothSides">
                  <wp:wrapPolygon edited="0">
                    <wp:start x="0" y="-1426"/>
                    <wp:lineTo x="0" y="11406"/>
                    <wp:lineTo x="3823" y="21386"/>
                    <wp:lineTo x="16057" y="21386"/>
                    <wp:lineTo x="21409" y="7129"/>
                    <wp:lineTo x="22173" y="2851"/>
                    <wp:lineTo x="20644" y="-1426"/>
                    <wp:lineTo x="0" y="-1426"/>
                  </wp:wrapPolygon>
                </wp:wrapThrough>
                <wp:docPr id="17" name="Strzałka zakrzywiona w górę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7550" cy="384810"/>
                        </a:xfrm>
                        <a:prstGeom prst="curvedUpArrow">
                          <a:avLst/>
                        </a:prstGeom>
                        <a:solidFill>
                          <a:schemeClr val="tx2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CE5EAE" id="Strzałka zakrzywiona w górę 29" o:spid="_x0000_s1026" type="#_x0000_t104" style="position:absolute;margin-left:157.45pt;margin-top:69.2pt;width:56.5pt;height:30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" adj="15808,20152,5400" fillcolor="#44546a [3215]" strokecolor="#2f528f" strokeweight="1pt">
                <v:path arrowok="t"/>
                <w10:wrap type="through"/>
              </v:shape>
            </w:pict>
          </mc:Fallback>
        </mc:AlternateContent>
      </w:r>
      <w:r w:rsidRPr="009C1352">
        <w:rPr>
          <w:noProof/>
          <w:sz w:val="10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2E6933" wp14:editId="73869580">
                <wp:simplePos x="0" y="0"/>
                <wp:positionH relativeFrom="column">
                  <wp:posOffset>3021965</wp:posOffset>
                </wp:positionH>
                <wp:positionV relativeFrom="paragraph">
                  <wp:posOffset>878840</wp:posOffset>
                </wp:positionV>
                <wp:extent cx="724535" cy="384810"/>
                <wp:effectExtent l="0" t="25400" r="62865" b="21590"/>
                <wp:wrapThrough wrapText="bothSides">
                  <wp:wrapPolygon edited="0">
                    <wp:start x="0" y="-1426"/>
                    <wp:lineTo x="0" y="9980"/>
                    <wp:lineTo x="4543" y="21386"/>
                    <wp:lineTo x="16659" y="21386"/>
                    <wp:lineTo x="21960" y="7129"/>
                    <wp:lineTo x="22717" y="2851"/>
                    <wp:lineTo x="21202" y="-1426"/>
                    <wp:lineTo x="0" y="-1426"/>
                  </wp:wrapPolygon>
                </wp:wrapThrough>
                <wp:docPr id="13" name="Strzałka zakrzywiona w górę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24535" cy="384810"/>
                        </a:xfrm>
                        <a:prstGeom prst="curvedUpArrow">
                          <a:avLst/>
                        </a:prstGeom>
                        <a:solidFill>
                          <a:schemeClr val="tx2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7EDCE" id="Strzałka zakrzywiona w górę 28" o:spid="_x0000_s1026" type="#_x0000_t104" style="position:absolute;margin-left:237.95pt;margin-top:69.2pt;width:57.05pt;height:30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" adj="15864,20166,5400" fillcolor="#44546a [3215]" strokecolor="#2f528f" strokeweight="1pt">
                <v:path arrowok="t"/>
                <w10:wrap type="through"/>
              </v:shape>
            </w:pict>
          </mc:Fallback>
        </mc:AlternateContent>
      </w:r>
    </w:p>
    <w:p w14:paraId="397AF845" w14:textId="77777777" w:rsidR="007B0D41" w:rsidRDefault="007B0D41" w:rsidP="007B0D41">
      <w:pPr>
        <w:rPr>
          <w:lang w:eastAsia="de-DE"/>
        </w:rPr>
      </w:pPr>
    </w:p>
    <w:p w14:paraId="3D934E00" w14:textId="77777777" w:rsidR="007B0D41" w:rsidRDefault="007B0D41" w:rsidP="007B0D41">
      <w:pPr>
        <w:rPr>
          <w:lang w:eastAsia="de-DE"/>
        </w:rPr>
      </w:pPr>
    </w:p>
    <w:p w14:paraId="57243528" w14:textId="77777777" w:rsidR="007B0D41" w:rsidRPr="00117022" w:rsidRDefault="007B0D41" w:rsidP="007B0D41">
      <w:pPr>
        <w:rPr>
          <w:lang w:eastAsia="de-DE"/>
        </w:rPr>
      </w:pPr>
    </w:p>
    <w:p w14:paraId="23183399" w14:textId="77777777" w:rsidR="007B0D41" w:rsidRDefault="007B0D41" w:rsidP="007B0D41">
      <w:pPr>
        <w:pStyle w:val="Styl1"/>
        <w:ind w:firstLine="0"/>
        <w:rPr>
          <w:sz w:val="18"/>
          <w:szCs w:val="18"/>
          <w:lang w:eastAsia="de-DE"/>
        </w:rPr>
      </w:pPr>
      <w:r w:rsidRPr="009C1352">
        <w:rPr>
          <w:noProof/>
          <w:sz w:val="1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D2256C0" wp14:editId="7966B1FA">
                <wp:simplePos x="0" y="0"/>
                <wp:positionH relativeFrom="column">
                  <wp:posOffset>3774440</wp:posOffset>
                </wp:positionH>
                <wp:positionV relativeFrom="paragraph">
                  <wp:posOffset>674370</wp:posOffset>
                </wp:positionV>
                <wp:extent cx="1139825" cy="800735"/>
                <wp:effectExtent l="0" t="0" r="28575" b="37465"/>
                <wp:wrapThrough wrapText="bothSides">
                  <wp:wrapPolygon edited="0">
                    <wp:start x="0" y="0"/>
                    <wp:lineTo x="0" y="21925"/>
                    <wp:lineTo x="21660" y="21925"/>
                    <wp:lineTo x="21660" y="0"/>
                    <wp:lineTo x="0" y="0"/>
                  </wp:wrapPolygon>
                </wp:wrapThrough>
                <wp:docPr id="9" name="Zaokrąglony prostokąt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9825" cy="80073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597AF85" w14:textId="77777777" w:rsidR="00AE060F" w:rsidRDefault="00AE060F" w:rsidP="007B0D4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513A4">
                              <w:rPr>
                                <w:sz w:val="16"/>
                                <w:szCs w:val="16"/>
                              </w:rPr>
                              <w:t>Edukacja Zdrowie</w:t>
                            </w:r>
                          </w:p>
                          <w:p w14:paraId="57357FF2" w14:textId="77777777" w:rsidR="00AE060F" w:rsidRDefault="00AE060F" w:rsidP="007B0D4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</w:t>
                            </w:r>
                            <w:r w:rsidRPr="004513A4">
                              <w:rPr>
                                <w:sz w:val="16"/>
                                <w:szCs w:val="16"/>
                              </w:rPr>
                              <w:t>ieszkanie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3A7A3FDB" w14:textId="77777777" w:rsidR="00AE060F" w:rsidRPr="004513A4" w:rsidRDefault="00AE060F" w:rsidP="007B0D4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(dostęp do dóbr publicznych)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2256C0" id="Zaokrąglony prostokąt 33" o:spid="_x0000_s1037" style="position:absolute;left:0;text-align:left;margin-left:297.2pt;margin-top:53.1pt;width:89.75pt;height:63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" fillcolor="window" strokecolor="black [3213]" strokeweight="1pt">
                <v:stroke joinstyle="miter"/>
                <v:path arrowok="t"/>
                <v:textbox>
                  <w:txbxContent>
                    <w:p w14:paraId="7597AF85" w14:textId="77777777" w:rsidR="00AE060F" w:rsidRDefault="00AE060F" w:rsidP="007B0D4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4513A4">
                        <w:rPr>
                          <w:sz w:val="16"/>
                          <w:szCs w:val="16"/>
                        </w:rPr>
                        <w:t>Edukacja Zdrowie</w:t>
                      </w:r>
                    </w:p>
                    <w:p w14:paraId="57357FF2" w14:textId="77777777" w:rsidR="00AE060F" w:rsidRDefault="00AE060F" w:rsidP="007B0D4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M</w:t>
                      </w:r>
                      <w:r w:rsidRPr="004513A4">
                        <w:rPr>
                          <w:sz w:val="16"/>
                          <w:szCs w:val="16"/>
                        </w:rPr>
                        <w:t>ieszkanie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14:paraId="3A7A3FDB" w14:textId="77777777" w:rsidR="00AE060F" w:rsidRPr="004513A4" w:rsidRDefault="00AE060F" w:rsidP="007B0D4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(dostęp do dóbr publicznych)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</w:p>
    <w:p w14:paraId="728035EB" w14:textId="77777777" w:rsidR="007B0D41" w:rsidRDefault="007B0D41" w:rsidP="007B0D41">
      <w:pPr>
        <w:pStyle w:val="Styl1"/>
        <w:ind w:firstLine="0"/>
        <w:rPr>
          <w:sz w:val="18"/>
          <w:szCs w:val="18"/>
          <w:lang w:eastAsia="de-DE"/>
        </w:rPr>
      </w:pPr>
    </w:p>
    <w:p w14:paraId="3BA16132" w14:textId="77777777" w:rsidR="007B0D41" w:rsidRPr="00A65DCD" w:rsidRDefault="007B0D41" w:rsidP="007B0D41">
      <w:pPr>
        <w:pStyle w:val="Styl1"/>
        <w:ind w:firstLine="0"/>
        <w:rPr>
          <w:szCs w:val="22"/>
          <w:lang w:eastAsia="de-DE"/>
        </w:rPr>
      </w:pPr>
      <w:r w:rsidRPr="00A65DCD">
        <w:rPr>
          <w:szCs w:val="22"/>
          <w:lang w:eastAsia="de-DE"/>
        </w:rPr>
        <w:t>Rysunek 1. Wpływ państwa na nierówności w różnych aspektach prowadzonej polityki gospodarczej</w:t>
      </w:r>
    </w:p>
    <w:p w14:paraId="391A9980" w14:textId="77777777" w:rsidR="007B0D41" w:rsidRPr="00117022" w:rsidRDefault="007B0D41" w:rsidP="007B0D41">
      <w:pPr>
        <w:pStyle w:val="Styl1"/>
        <w:ind w:firstLine="0"/>
        <w:rPr>
          <w:noProof/>
          <w:sz w:val="18"/>
          <w:szCs w:val="18"/>
          <w:lang w:val="en"/>
        </w:rPr>
      </w:pPr>
      <w:r w:rsidRPr="00117022">
        <w:rPr>
          <w:sz w:val="18"/>
          <w:szCs w:val="18"/>
          <w:lang w:val="en" w:eastAsia="de-DE"/>
        </w:rPr>
        <w:t xml:space="preserve">Źródło: opracowanie na podstawie: </w:t>
      </w:r>
      <w:r w:rsidRPr="00117022">
        <w:rPr>
          <w:noProof/>
          <w:sz w:val="18"/>
          <w:szCs w:val="18"/>
          <w:lang w:val="en"/>
        </w:rPr>
        <w:t>OECD 2012, „Income inequality and growth: The role of taxes and transfers”, OECD Economics Department Policy Notes, No.9, s. 4.</w:t>
      </w:r>
    </w:p>
    <w:p w14:paraId="212B995C" w14:textId="77777777" w:rsidR="007B0D41" w:rsidRPr="007B0D41" w:rsidRDefault="007B0D41" w:rsidP="003F5736">
      <w:pPr>
        <w:pStyle w:val="Styl1"/>
        <w:rPr>
          <w:lang w:val="en"/>
        </w:rPr>
      </w:pPr>
    </w:p>
    <w:p w14:paraId="1DDB5121" w14:textId="161E9062" w:rsidR="00C37BA8" w:rsidRDefault="00C37BA8" w:rsidP="00AE060F">
      <w:pPr>
        <w:pStyle w:val="Styl1"/>
      </w:pPr>
      <w:r w:rsidRPr="00DD2457">
        <w:t>W badaniach tej problematyki, dla potrzeb realizacji celu dokonano pr</w:t>
      </w:r>
      <w:r w:rsidR="003F5736">
        <w:t>zeglądu badań z zakresu związku</w:t>
      </w:r>
      <w:r w:rsidRPr="00DD2457">
        <w:t xml:space="preserve"> pomiędzy elementami syst</w:t>
      </w:r>
      <w:r w:rsidR="009F36D4">
        <w:t xml:space="preserve">emu gospodarczego, </w:t>
      </w:r>
      <w:r w:rsidRPr="00DD2457">
        <w:t>poziomem nierówności</w:t>
      </w:r>
      <w:r w:rsidR="009F36D4">
        <w:t xml:space="preserve"> i procesami rozwoju gospodarczego</w:t>
      </w:r>
      <w:r w:rsidRPr="00DD2457">
        <w:t xml:space="preserve">. Metodą tej analizy jest opis o charakterze jakościowym i statystycznym dokonany przy wykorzystaniu danych statystycznych dotyczących </w:t>
      </w:r>
      <w:r>
        <w:t>poziomu i dynamiki zmian nierówności i zmiennych charakteryzujących systemy gospodarcze analizowanych krajów</w:t>
      </w:r>
      <w:r w:rsidR="003F5736">
        <w:t>.</w:t>
      </w:r>
      <w:r w:rsidR="003F5736" w:rsidRPr="003F5736">
        <w:t xml:space="preserve"> </w:t>
      </w:r>
      <w:r w:rsidR="003F5736">
        <w:t>Do analizy wykorzystane dane z baz danych Income Distrubution Database OECD, All The Ginis World Bank oraz Eurostatu. Za okres analizy porównawczej przyjęto lata 2005-2015. Przedsta</w:t>
      </w:r>
      <w:r w:rsidR="008039CD">
        <w:t>wiono również historyczne tło</w:t>
      </w:r>
      <w:r w:rsidR="003F5736">
        <w:t xml:space="preserve"> opisywanych procesów. </w:t>
      </w:r>
    </w:p>
    <w:p w14:paraId="01C41A8F" w14:textId="77777777" w:rsidR="006A102B" w:rsidRDefault="006A102B" w:rsidP="006A102B">
      <w:pPr>
        <w:pStyle w:val="Styl1"/>
      </w:pPr>
    </w:p>
    <w:p w14:paraId="06E53C18" w14:textId="77777777" w:rsidR="009061B8" w:rsidRDefault="009061B8" w:rsidP="006A102B">
      <w:pPr>
        <w:pStyle w:val="Styl1"/>
      </w:pPr>
    </w:p>
    <w:p w14:paraId="5B3BA2EF" w14:textId="77777777" w:rsidR="006A102B" w:rsidRPr="00FF1721" w:rsidRDefault="006A102B" w:rsidP="006A102B">
      <w:pPr>
        <w:pStyle w:val="Nagwek3"/>
        <w:jc w:val="center"/>
        <w:rPr>
          <w:b w:val="0"/>
          <w:smallCaps/>
          <w:sz w:val="22"/>
          <w:szCs w:val="22"/>
        </w:rPr>
      </w:pPr>
      <w:r>
        <w:rPr>
          <w:b w:val="0"/>
          <w:smallCaps/>
          <w:sz w:val="22"/>
          <w:szCs w:val="22"/>
        </w:rPr>
        <w:lastRenderedPageBreak/>
        <w:t>Nierówności a system gospodarczy – przegląd badań</w:t>
      </w:r>
    </w:p>
    <w:p w14:paraId="19E69381" w14:textId="77777777" w:rsidR="006A102B" w:rsidRDefault="006A102B" w:rsidP="003F5736">
      <w:pPr>
        <w:pStyle w:val="Styl1"/>
      </w:pPr>
    </w:p>
    <w:p w14:paraId="3EC0B5FD" w14:textId="506B5D55" w:rsidR="007B0D41" w:rsidRDefault="008039CD" w:rsidP="00AE060F">
      <w:pPr>
        <w:pStyle w:val="Styl1"/>
      </w:pPr>
      <w:r>
        <w:t>Dla realizacji celu ni</w:t>
      </w:r>
      <w:r w:rsidR="001829A9">
        <w:t>ni</w:t>
      </w:r>
      <w:r>
        <w:t>ej</w:t>
      </w:r>
      <w:r w:rsidR="001829A9">
        <w:t>szego opracowania przyjęto spójną z D.Northem definicję stanowiąca, że system gospodarczy to zespół organizacji gospodarstw domowych, jednostek działających według określonych zasad, bodźc</w:t>
      </w:r>
      <w:r>
        <w:t>ów w dziedzinach gospodarczych</w:t>
      </w:r>
      <w:r w:rsidR="009D77E1">
        <w:t xml:space="preserve"> [</w:t>
      </w:r>
      <w:r w:rsidR="00A84001">
        <w:t xml:space="preserve">North, </w:t>
      </w:r>
      <w:r w:rsidR="005F2DE4">
        <w:t xml:space="preserve">1990, s.3; </w:t>
      </w:r>
      <w:r w:rsidR="009D77E1">
        <w:t>Kowalik, s. 1</w:t>
      </w:r>
      <w:r w:rsidR="001829A9">
        <w:t>5]. System ekonomiczny to układ powiązanych ze sobą bezpośrednio i pośrednio instytucji, przez które dokonuje się proces produkcji, wymiany i podziału produktów i usług [Wilkin, 1995, s. 113]</w:t>
      </w:r>
      <w:r w:rsidR="009C69E1">
        <w:t xml:space="preserve">. </w:t>
      </w:r>
    </w:p>
    <w:p w14:paraId="03A0687E" w14:textId="233F1D24" w:rsidR="0068180B" w:rsidRDefault="006A102B" w:rsidP="0000179B">
      <w:pPr>
        <w:pStyle w:val="Styl1"/>
      </w:pPr>
      <w:r>
        <w:t xml:space="preserve">Można </w:t>
      </w:r>
      <w:r w:rsidR="00BD6DA4">
        <w:t xml:space="preserve">jednak </w:t>
      </w:r>
      <w:r>
        <w:t>uznać, że stanowisko dotyczące negatywnego wpływu</w:t>
      </w:r>
      <w:r w:rsidR="00CD3DF3">
        <w:t xml:space="preserve"> </w:t>
      </w:r>
      <w:r w:rsidR="003717C7">
        <w:t>wysokich nierówności na procesy wzrostu gospodarczego jest w literaturze spójne</w:t>
      </w:r>
      <w:r w:rsidR="00CD3DF3">
        <w:t xml:space="preserve"> [Easterly</w:t>
      </w:r>
      <w:r w:rsidR="00C518AE">
        <w:t>, 2002; Rodrik, 1999;</w:t>
      </w:r>
      <w:r w:rsidR="00CD3DF3">
        <w:t xml:space="preserve"> OECD</w:t>
      </w:r>
      <w:r w:rsidR="00C518AE">
        <w:t xml:space="preserve"> 2015]</w:t>
      </w:r>
      <w:r w:rsidR="003717C7">
        <w:t>.</w:t>
      </w:r>
      <w:r w:rsidR="003F5736">
        <w:t xml:space="preserve"> Poza tym </w:t>
      </w:r>
      <w:r w:rsidR="003717C7">
        <w:t>w</w:t>
      </w:r>
      <w:r w:rsidR="00BD0043">
        <w:t>ysokie nierówności szkodzą społeczeństwu w wielu aspektach życia społeczno-gospodarczego nie tylko wpływając negatywnie na wzrost gospodarczy. Przykładowe negatywne efekty nierówności to wyłączenie społeczne, niewykorzystane możliwości, a nawet gorsze wyniki w zdrowiu</w:t>
      </w:r>
      <w:r w:rsidR="007B0D41">
        <w:t xml:space="preserve"> [OECD, 2015]. </w:t>
      </w:r>
      <w:r w:rsidR="003717C7">
        <w:t>Angus Deaton wskazał w tym aspekcie na istniejące w tym aspekcie już w starożytności zjawisko</w:t>
      </w:r>
      <w:r w:rsidR="00BD0043">
        <w:t xml:space="preserve"> </w:t>
      </w:r>
      <w:r w:rsidR="003717C7">
        <w:t>„</w:t>
      </w:r>
      <w:r w:rsidR="00BD0043">
        <w:t>g</w:t>
      </w:r>
      <w:r w:rsidR="003717C7">
        <w:t>radientu</w:t>
      </w:r>
      <w:r w:rsidR="00BD0043">
        <w:t xml:space="preserve"> zdrowia</w:t>
      </w:r>
      <w:r w:rsidR="003717C7">
        <w:t>”</w:t>
      </w:r>
      <w:r w:rsidR="000F75E7">
        <w:t xml:space="preserve"> wedle którego </w:t>
      </w:r>
      <w:r w:rsidR="00BD0043">
        <w:t>bogatsi lepiej się o</w:t>
      </w:r>
      <w:r w:rsidR="000F75E7">
        <w:t>dżywiają i przez to dłużej żyją [Deaton, 2016, s.100]</w:t>
      </w:r>
      <w:r w:rsidR="00BD0043">
        <w:t xml:space="preserve">. </w:t>
      </w:r>
      <w:r w:rsidR="000F75E7">
        <w:t>Nierówności prowadzą do nietolerancji, dyskryminacji – szerzej do niestabilności politycznej: w sferze społecznej i gospodarczej oraz mają negatywny wpływ na system prawny i sferę regulacji. Stiglitz wskazuje tu na dwukierunkową przyczynowość. Wskazuje</w:t>
      </w:r>
      <w:r w:rsidR="00C37BA8">
        <w:t>,</w:t>
      </w:r>
      <w:r w:rsidR="000F75E7">
        <w:t xml:space="preserve"> że w tym przypadku działa mechanizm błędnego koła polegający na tym, że rodząca się pod wpływem nierówności niestabilność pozostaje nie bez wpływu na nierówności [Stiglitz, s.191].</w:t>
      </w:r>
      <w:r w:rsidR="00BD6DA4">
        <w:t xml:space="preserve"> </w:t>
      </w:r>
      <w:r w:rsidR="00562D70">
        <w:t>Wysokie nierówności wpływają bowiem na polaryzację preferencji, procykliczność polityki fiskalnej, zwiększając nierównowagę</w:t>
      </w:r>
      <w:r w:rsidR="00F72E65">
        <w:t xml:space="preserve"> finansów publicznych [Woo, 2009</w:t>
      </w:r>
      <w:r w:rsidR="00562D70">
        <w:t xml:space="preserve">, s. </w:t>
      </w:r>
      <w:r w:rsidR="00F72E65">
        <w:t>851</w:t>
      </w:r>
      <w:r w:rsidR="00562D70">
        <w:t>]</w:t>
      </w:r>
      <w:r w:rsidR="00FA59FE">
        <w:t>.</w:t>
      </w:r>
    </w:p>
    <w:p w14:paraId="3F29E86D" w14:textId="5203857B" w:rsidR="0000179B" w:rsidRPr="00FA59FE" w:rsidRDefault="0000179B" w:rsidP="009A6573">
      <w:pPr>
        <w:pStyle w:val="Styl1"/>
      </w:pPr>
      <w:r>
        <w:t>Choć zdecydowana większość badań potwierdza, że nierówności negatywnie wpływają na wzrost i rozwój gospodarczy, to zasadne jest</w:t>
      </w:r>
      <w:r w:rsidR="009A6573">
        <w:t xml:space="preserve"> poszukiwanie odpowiedzi na pytanie czy </w:t>
      </w:r>
      <w:r>
        <w:t>gospodarki o systemach socjaldemokratycznych charakteryzują się bardziej egalitarnym społeczeństwem, a kraje o tradycji liberalnej wyższym poziomem nierówności</w:t>
      </w:r>
      <w:r w:rsidR="007C09F2">
        <w:t xml:space="preserve">. Niezwykle ważna jest w tym aspekcie </w:t>
      </w:r>
      <w:r w:rsidR="009A6573">
        <w:t xml:space="preserve">identyfikacja tych elementów kształtujących systemy gospodarcze, które mają szczególne znaczenie dla opisywanych zmian w zakresie nierówności. </w:t>
      </w:r>
    </w:p>
    <w:p w14:paraId="3264B8BF" w14:textId="77777777" w:rsidR="003F5736" w:rsidRDefault="003F5736" w:rsidP="00FA59FE">
      <w:pPr>
        <w:pStyle w:val="Styl1"/>
        <w:ind w:firstLine="0"/>
      </w:pPr>
    </w:p>
    <w:p w14:paraId="1F071EBE" w14:textId="77777777" w:rsidR="00380317" w:rsidRDefault="00380317" w:rsidP="00FA59FE">
      <w:pPr>
        <w:pStyle w:val="Styl1"/>
        <w:ind w:firstLine="0"/>
      </w:pPr>
    </w:p>
    <w:p w14:paraId="6F331951" w14:textId="77777777" w:rsidR="00380317" w:rsidRDefault="00380317" w:rsidP="00FA59FE">
      <w:pPr>
        <w:pStyle w:val="Styl1"/>
        <w:ind w:firstLine="0"/>
      </w:pPr>
    </w:p>
    <w:p w14:paraId="5D1046E2" w14:textId="4A665CF5" w:rsidR="0006796E" w:rsidRPr="00FF1721" w:rsidRDefault="007B0D41" w:rsidP="0006796E">
      <w:pPr>
        <w:pStyle w:val="Nagwek3"/>
        <w:jc w:val="center"/>
        <w:rPr>
          <w:b w:val="0"/>
          <w:smallCaps/>
          <w:sz w:val="22"/>
          <w:szCs w:val="22"/>
        </w:rPr>
      </w:pPr>
      <w:r>
        <w:rPr>
          <w:b w:val="0"/>
          <w:smallCaps/>
          <w:sz w:val="22"/>
          <w:szCs w:val="22"/>
        </w:rPr>
        <w:t>Zmiany w zakresie Nierówności dochodowych</w:t>
      </w:r>
      <w:r w:rsidR="0006796E">
        <w:rPr>
          <w:b w:val="0"/>
          <w:smallCaps/>
          <w:sz w:val="22"/>
          <w:szCs w:val="22"/>
        </w:rPr>
        <w:t xml:space="preserve"> w ost</w:t>
      </w:r>
      <w:r>
        <w:rPr>
          <w:b w:val="0"/>
          <w:smallCaps/>
          <w:sz w:val="22"/>
          <w:szCs w:val="22"/>
        </w:rPr>
        <w:t>atniej dekadzie</w:t>
      </w:r>
    </w:p>
    <w:p w14:paraId="547C4197" w14:textId="77777777" w:rsidR="003F5736" w:rsidRDefault="003F5736" w:rsidP="00EE10E7">
      <w:pPr>
        <w:pStyle w:val="Styl1"/>
      </w:pPr>
    </w:p>
    <w:p w14:paraId="5F8C8383" w14:textId="6F5069C7" w:rsidR="008039CD" w:rsidRDefault="00C37BA8" w:rsidP="00FA59FE">
      <w:pPr>
        <w:pStyle w:val="Styl1"/>
      </w:pPr>
      <w:r>
        <w:t>Faktem jest, że w okresie ostatnich kilku dekad nierówności ekonomiczne rosły niemal na całym świecie</w:t>
      </w:r>
      <w:r w:rsidR="00443E41">
        <w:t xml:space="preserve"> [OECD, 2012]</w:t>
      </w:r>
      <w:r>
        <w:t>. Ze względu jednak na duże zróżni</w:t>
      </w:r>
      <w:r>
        <w:lastRenderedPageBreak/>
        <w:t xml:space="preserve">cowanie nierówności w samej Unii Europejskiej do </w:t>
      </w:r>
      <w:r w:rsidR="00FA59FE">
        <w:t xml:space="preserve">szczegółowego </w:t>
      </w:r>
      <w:r>
        <w:t>badania wybrano sześć krajów charakteryzujących różnym poziomem nierówn</w:t>
      </w:r>
      <w:r w:rsidR="00FA59FE">
        <w:t>ości oraz porządkiem społeczno-</w:t>
      </w:r>
      <w:r>
        <w:t>gospodarczym.</w:t>
      </w:r>
    </w:p>
    <w:p w14:paraId="6AB89BD8" w14:textId="77777777" w:rsidR="007C09F2" w:rsidRPr="00EF033D" w:rsidRDefault="007C09F2" w:rsidP="007C09F2">
      <w:pPr>
        <w:pStyle w:val="Styl1"/>
        <w:ind w:firstLine="0"/>
        <w:rPr>
          <w:sz w:val="18"/>
          <w:szCs w:val="18"/>
        </w:rPr>
      </w:pPr>
    </w:p>
    <w:p w14:paraId="5AECE9CD" w14:textId="6BD1EC63" w:rsidR="00F72F64" w:rsidRPr="007C09F2" w:rsidRDefault="007C09F2" w:rsidP="007C09F2">
      <w:pPr>
        <w:pStyle w:val="Styl1"/>
        <w:ind w:firstLine="0"/>
        <w:rPr>
          <w:sz w:val="21"/>
        </w:rPr>
      </w:pPr>
      <w:r w:rsidRPr="007C09F2">
        <w:rPr>
          <w:sz w:val="21"/>
        </w:rPr>
        <w:t>Tabela 1. Nierówności dochodowe w Polsce, Wielkiej Brytanii, Irlandii, Szwecji, Niemczech i Danii mierzone współczynnikiem Giniego w roku 1975, 1985, 1995, 2005 i 2015 oraz ich zmiany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877"/>
        <w:gridCol w:w="878"/>
        <w:gridCol w:w="878"/>
        <w:gridCol w:w="878"/>
        <w:gridCol w:w="878"/>
        <w:gridCol w:w="876"/>
        <w:gridCol w:w="876"/>
      </w:tblGrid>
      <w:tr w:rsidR="00F72F64" w:rsidRPr="00A65DCD" w14:paraId="0E3D41A0" w14:textId="77777777" w:rsidTr="00F72F64">
        <w:tc>
          <w:tcPr>
            <w:tcW w:w="1017" w:type="dxa"/>
            <w:shd w:val="clear" w:color="auto" w:fill="auto"/>
          </w:tcPr>
          <w:p w14:paraId="4DD23477" w14:textId="77777777" w:rsidR="00F72F64" w:rsidRPr="00A65DCD" w:rsidRDefault="00F72F64" w:rsidP="00AB5BFA">
            <w:pPr>
              <w:pStyle w:val="Styl1"/>
              <w:ind w:firstLine="0"/>
              <w:jc w:val="left"/>
              <w:rPr>
                <w:b/>
                <w:sz w:val="18"/>
                <w:szCs w:val="18"/>
              </w:rPr>
            </w:pPr>
            <w:r w:rsidRPr="00A65DCD">
              <w:rPr>
                <w:b/>
                <w:sz w:val="18"/>
                <w:szCs w:val="18"/>
              </w:rPr>
              <w:t>Kraj</w:t>
            </w:r>
          </w:p>
        </w:tc>
        <w:tc>
          <w:tcPr>
            <w:tcW w:w="914" w:type="dxa"/>
            <w:shd w:val="clear" w:color="auto" w:fill="auto"/>
          </w:tcPr>
          <w:p w14:paraId="14338EA7" w14:textId="77777777" w:rsidR="00F72F64" w:rsidRPr="00A65DCD" w:rsidRDefault="00F72F64" w:rsidP="00AB5BFA">
            <w:pPr>
              <w:pStyle w:val="Styl1"/>
              <w:ind w:firstLine="0"/>
              <w:jc w:val="left"/>
              <w:rPr>
                <w:b/>
                <w:sz w:val="18"/>
                <w:szCs w:val="18"/>
              </w:rPr>
            </w:pPr>
            <w:r w:rsidRPr="00A65DCD">
              <w:rPr>
                <w:b/>
                <w:sz w:val="18"/>
                <w:szCs w:val="18"/>
              </w:rPr>
              <w:t>Gini 1975</w:t>
            </w:r>
          </w:p>
        </w:tc>
        <w:tc>
          <w:tcPr>
            <w:tcW w:w="915" w:type="dxa"/>
            <w:shd w:val="clear" w:color="auto" w:fill="auto"/>
          </w:tcPr>
          <w:p w14:paraId="18F452D8" w14:textId="77777777" w:rsidR="00F72F64" w:rsidRPr="00A65DCD" w:rsidRDefault="00F72F64" w:rsidP="00AB5BFA">
            <w:pPr>
              <w:pStyle w:val="Styl1"/>
              <w:ind w:firstLine="0"/>
              <w:jc w:val="left"/>
              <w:rPr>
                <w:b/>
                <w:sz w:val="18"/>
                <w:szCs w:val="18"/>
              </w:rPr>
            </w:pPr>
            <w:r w:rsidRPr="00A65DCD">
              <w:rPr>
                <w:b/>
                <w:sz w:val="18"/>
                <w:szCs w:val="18"/>
              </w:rPr>
              <w:t>Gini 1985</w:t>
            </w:r>
          </w:p>
        </w:tc>
        <w:tc>
          <w:tcPr>
            <w:tcW w:w="915" w:type="dxa"/>
            <w:shd w:val="clear" w:color="auto" w:fill="auto"/>
          </w:tcPr>
          <w:p w14:paraId="701AE874" w14:textId="77777777" w:rsidR="00F72F64" w:rsidRPr="00A65DCD" w:rsidRDefault="00F72F64" w:rsidP="00AB5BFA">
            <w:pPr>
              <w:pStyle w:val="Styl1"/>
              <w:ind w:firstLine="0"/>
              <w:jc w:val="left"/>
              <w:rPr>
                <w:b/>
                <w:sz w:val="18"/>
                <w:szCs w:val="18"/>
              </w:rPr>
            </w:pPr>
            <w:r w:rsidRPr="00A65DCD">
              <w:rPr>
                <w:b/>
                <w:sz w:val="18"/>
                <w:szCs w:val="18"/>
              </w:rPr>
              <w:t>Gini 1995</w:t>
            </w:r>
          </w:p>
        </w:tc>
        <w:tc>
          <w:tcPr>
            <w:tcW w:w="916" w:type="dxa"/>
            <w:shd w:val="clear" w:color="auto" w:fill="auto"/>
          </w:tcPr>
          <w:p w14:paraId="5354AEFD" w14:textId="77777777" w:rsidR="00F72F64" w:rsidRPr="00A65DCD" w:rsidRDefault="00F72F64" w:rsidP="00AB5BFA">
            <w:pPr>
              <w:pStyle w:val="Styl1"/>
              <w:ind w:firstLine="0"/>
              <w:jc w:val="left"/>
              <w:rPr>
                <w:b/>
                <w:sz w:val="18"/>
                <w:szCs w:val="18"/>
              </w:rPr>
            </w:pPr>
            <w:r w:rsidRPr="00A65DCD">
              <w:rPr>
                <w:b/>
                <w:sz w:val="18"/>
                <w:szCs w:val="18"/>
              </w:rPr>
              <w:t>Gini 2005</w:t>
            </w:r>
          </w:p>
        </w:tc>
        <w:tc>
          <w:tcPr>
            <w:tcW w:w="916" w:type="dxa"/>
            <w:shd w:val="clear" w:color="auto" w:fill="auto"/>
          </w:tcPr>
          <w:p w14:paraId="72C9FBB2" w14:textId="77777777" w:rsidR="00F72F64" w:rsidRPr="00A65DCD" w:rsidRDefault="00F72F64" w:rsidP="00AB5BFA">
            <w:pPr>
              <w:pStyle w:val="Styl1"/>
              <w:ind w:firstLine="0"/>
              <w:jc w:val="left"/>
              <w:rPr>
                <w:b/>
                <w:sz w:val="18"/>
                <w:szCs w:val="18"/>
              </w:rPr>
            </w:pPr>
            <w:r w:rsidRPr="00A65DCD">
              <w:rPr>
                <w:b/>
                <w:sz w:val="18"/>
                <w:szCs w:val="18"/>
              </w:rPr>
              <w:t>Gini 2015</w:t>
            </w:r>
          </w:p>
        </w:tc>
        <w:tc>
          <w:tcPr>
            <w:tcW w:w="883" w:type="dxa"/>
            <w:shd w:val="clear" w:color="auto" w:fill="auto"/>
          </w:tcPr>
          <w:p w14:paraId="49C9C90F" w14:textId="77777777" w:rsidR="00F72F64" w:rsidRPr="00A65DCD" w:rsidRDefault="00F72F64" w:rsidP="00AB5BFA">
            <w:pPr>
              <w:pStyle w:val="Styl1"/>
              <w:ind w:firstLine="0"/>
              <w:jc w:val="left"/>
              <w:rPr>
                <w:b/>
                <w:sz w:val="18"/>
                <w:szCs w:val="18"/>
              </w:rPr>
            </w:pPr>
            <w:r w:rsidRPr="00A65DCD">
              <w:rPr>
                <w:b/>
                <w:sz w:val="18"/>
                <w:szCs w:val="18"/>
              </w:rPr>
              <w:t>Zmiana Gini 1975-2015</w:t>
            </w:r>
          </w:p>
        </w:tc>
        <w:tc>
          <w:tcPr>
            <w:tcW w:w="883" w:type="dxa"/>
            <w:shd w:val="clear" w:color="auto" w:fill="auto"/>
          </w:tcPr>
          <w:p w14:paraId="5D3325C8" w14:textId="77777777" w:rsidR="00F72F64" w:rsidRPr="00A65DCD" w:rsidRDefault="00F72F64" w:rsidP="00AB5BFA">
            <w:pPr>
              <w:pStyle w:val="Styl1"/>
              <w:ind w:firstLine="0"/>
              <w:jc w:val="left"/>
              <w:rPr>
                <w:b/>
                <w:sz w:val="18"/>
                <w:szCs w:val="18"/>
              </w:rPr>
            </w:pPr>
            <w:r w:rsidRPr="00A65DCD">
              <w:rPr>
                <w:b/>
                <w:sz w:val="18"/>
                <w:szCs w:val="18"/>
              </w:rPr>
              <w:t>Zmiana Gini 2005-2015</w:t>
            </w:r>
          </w:p>
        </w:tc>
      </w:tr>
      <w:tr w:rsidR="00F72F64" w:rsidRPr="00A65DCD" w14:paraId="4E59B9CD" w14:textId="77777777" w:rsidTr="00F72F64">
        <w:tc>
          <w:tcPr>
            <w:tcW w:w="1017" w:type="dxa"/>
            <w:shd w:val="clear" w:color="auto" w:fill="auto"/>
          </w:tcPr>
          <w:p w14:paraId="5F0B540A" w14:textId="77777777" w:rsidR="00F72F64" w:rsidRPr="00A65DCD" w:rsidRDefault="00F72F64" w:rsidP="00AB5BFA">
            <w:pPr>
              <w:pStyle w:val="Styl1"/>
              <w:ind w:firstLine="0"/>
              <w:jc w:val="left"/>
              <w:rPr>
                <w:b/>
                <w:sz w:val="18"/>
                <w:szCs w:val="18"/>
              </w:rPr>
            </w:pPr>
            <w:r w:rsidRPr="00A65DCD">
              <w:rPr>
                <w:b/>
                <w:sz w:val="18"/>
                <w:szCs w:val="18"/>
              </w:rPr>
              <w:t>Polska</w:t>
            </w:r>
          </w:p>
        </w:tc>
        <w:tc>
          <w:tcPr>
            <w:tcW w:w="914" w:type="dxa"/>
            <w:shd w:val="clear" w:color="auto" w:fill="auto"/>
          </w:tcPr>
          <w:p w14:paraId="50A3F752" w14:textId="77777777" w:rsidR="00F72F64" w:rsidRPr="00A65DCD" w:rsidRDefault="00F72F64" w:rsidP="00AB5BFA">
            <w:pPr>
              <w:pStyle w:val="Styl1"/>
              <w:ind w:firstLine="0"/>
              <w:jc w:val="right"/>
              <w:rPr>
                <w:sz w:val="18"/>
                <w:szCs w:val="18"/>
              </w:rPr>
            </w:pPr>
            <w:r w:rsidRPr="00A65DCD">
              <w:rPr>
                <w:sz w:val="18"/>
                <w:szCs w:val="18"/>
              </w:rPr>
              <w:t>25,8</w:t>
            </w:r>
          </w:p>
        </w:tc>
        <w:tc>
          <w:tcPr>
            <w:tcW w:w="915" w:type="dxa"/>
            <w:shd w:val="clear" w:color="auto" w:fill="auto"/>
          </w:tcPr>
          <w:p w14:paraId="3D53F003" w14:textId="77777777" w:rsidR="00F72F64" w:rsidRPr="00A65DCD" w:rsidRDefault="00F72F64" w:rsidP="00AB5BFA">
            <w:pPr>
              <w:pStyle w:val="Styl1"/>
              <w:ind w:firstLine="0"/>
              <w:jc w:val="right"/>
              <w:rPr>
                <w:sz w:val="18"/>
                <w:szCs w:val="18"/>
              </w:rPr>
            </w:pPr>
            <w:r w:rsidRPr="00A65DCD">
              <w:rPr>
                <w:sz w:val="18"/>
                <w:szCs w:val="18"/>
              </w:rPr>
              <w:t>23,7</w:t>
            </w:r>
          </w:p>
        </w:tc>
        <w:tc>
          <w:tcPr>
            <w:tcW w:w="915" w:type="dxa"/>
            <w:shd w:val="clear" w:color="auto" w:fill="auto"/>
          </w:tcPr>
          <w:p w14:paraId="582B7A28" w14:textId="77777777" w:rsidR="00F72F64" w:rsidRPr="00A65DCD" w:rsidRDefault="00F72F64" w:rsidP="00AB5BFA">
            <w:pPr>
              <w:pStyle w:val="Styl1"/>
              <w:ind w:firstLine="0"/>
              <w:jc w:val="right"/>
              <w:rPr>
                <w:sz w:val="18"/>
                <w:szCs w:val="18"/>
              </w:rPr>
            </w:pPr>
            <w:r w:rsidRPr="00A65DCD">
              <w:rPr>
                <w:sz w:val="18"/>
                <w:szCs w:val="18"/>
              </w:rPr>
              <w:t>26,9</w:t>
            </w:r>
          </w:p>
        </w:tc>
        <w:tc>
          <w:tcPr>
            <w:tcW w:w="916" w:type="dxa"/>
            <w:shd w:val="clear" w:color="auto" w:fill="auto"/>
          </w:tcPr>
          <w:p w14:paraId="16FA2CEC" w14:textId="77777777" w:rsidR="00F72F64" w:rsidRPr="00A65DCD" w:rsidRDefault="00F72F64" w:rsidP="00AB5BFA">
            <w:pPr>
              <w:pStyle w:val="Styl1"/>
              <w:ind w:firstLine="0"/>
              <w:jc w:val="right"/>
              <w:rPr>
                <w:sz w:val="18"/>
                <w:szCs w:val="18"/>
              </w:rPr>
            </w:pPr>
            <w:r w:rsidRPr="00A65DCD">
              <w:rPr>
                <w:sz w:val="18"/>
                <w:szCs w:val="18"/>
              </w:rPr>
              <w:t>35,6</w:t>
            </w:r>
          </w:p>
        </w:tc>
        <w:tc>
          <w:tcPr>
            <w:tcW w:w="916" w:type="dxa"/>
            <w:shd w:val="clear" w:color="auto" w:fill="auto"/>
          </w:tcPr>
          <w:p w14:paraId="169A0BCA" w14:textId="77777777" w:rsidR="00F72F64" w:rsidRPr="00A65DCD" w:rsidRDefault="00F72F64" w:rsidP="00AB5BFA">
            <w:pPr>
              <w:pStyle w:val="Styl1"/>
              <w:ind w:firstLine="0"/>
              <w:jc w:val="right"/>
              <w:rPr>
                <w:sz w:val="18"/>
                <w:szCs w:val="18"/>
              </w:rPr>
            </w:pPr>
            <w:r w:rsidRPr="00A65DCD">
              <w:rPr>
                <w:sz w:val="18"/>
                <w:szCs w:val="18"/>
              </w:rPr>
              <w:t>30,6</w:t>
            </w:r>
          </w:p>
        </w:tc>
        <w:tc>
          <w:tcPr>
            <w:tcW w:w="883" w:type="dxa"/>
            <w:shd w:val="clear" w:color="auto" w:fill="auto"/>
          </w:tcPr>
          <w:p w14:paraId="2EC304BF" w14:textId="77777777" w:rsidR="00F72F64" w:rsidRPr="00A65DCD" w:rsidRDefault="00F72F64" w:rsidP="00AB5BFA">
            <w:pPr>
              <w:pStyle w:val="Styl1"/>
              <w:ind w:firstLine="0"/>
              <w:jc w:val="right"/>
              <w:rPr>
                <w:sz w:val="18"/>
                <w:szCs w:val="18"/>
              </w:rPr>
            </w:pPr>
            <w:r w:rsidRPr="00A65DCD">
              <w:rPr>
                <w:sz w:val="18"/>
                <w:szCs w:val="18"/>
              </w:rPr>
              <w:t>+5,6</w:t>
            </w:r>
          </w:p>
        </w:tc>
        <w:tc>
          <w:tcPr>
            <w:tcW w:w="883" w:type="dxa"/>
            <w:shd w:val="clear" w:color="auto" w:fill="auto"/>
          </w:tcPr>
          <w:p w14:paraId="0A99EE5A" w14:textId="77777777" w:rsidR="00F72F64" w:rsidRPr="00A65DCD" w:rsidRDefault="00F72F64" w:rsidP="00AB5BFA">
            <w:pPr>
              <w:pStyle w:val="Styl1"/>
              <w:ind w:firstLine="0"/>
              <w:jc w:val="right"/>
              <w:rPr>
                <w:sz w:val="18"/>
                <w:szCs w:val="18"/>
              </w:rPr>
            </w:pPr>
            <w:r w:rsidRPr="00A65DCD">
              <w:rPr>
                <w:sz w:val="18"/>
                <w:szCs w:val="18"/>
              </w:rPr>
              <w:t>- 5,0</w:t>
            </w:r>
          </w:p>
        </w:tc>
      </w:tr>
      <w:tr w:rsidR="00F72F64" w:rsidRPr="00A65DCD" w14:paraId="5CAC469B" w14:textId="77777777" w:rsidTr="00F72F64">
        <w:tc>
          <w:tcPr>
            <w:tcW w:w="1017" w:type="dxa"/>
            <w:shd w:val="clear" w:color="auto" w:fill="auto"/>
          </w:tcPr>
          <w:p w14:paraId="6339D5C5" w14:textId="77777777" w:rsidR="00F72F64" w:rsidRPr="00A65DCD" w:rsidRDefault="00F72F64" w:rsidP="00AB5BFA">
            <w:pPr>
              <w:pStyle w:val="Styl1"/>
              <w:ind w:firstLine="0"/>
              <w:jc w:val="left"/>
              <w:rPr>
                <w:b/>
                <w:sz w:val="18"/>
                <w:szCs w:val="18"/>
              </w:rPr>
            </w:pPr>
            <w:r w:rsidRPr="00A65DCD">
              <w:rPr>
                <w:b/>
                <w:sz w:val="18"/>
                <w:szCs w:val="18"/>
              </w:rPr>
              <w:t>Wielka Brytania</w:t>
            </w:r>
          </w:p>
        </w:tc>
        <w:tc>
          <w:tcPr>
            <w:tcW w:w="914" w:type="dxa"/>
            <w:shd w:val="clear" w:color="auto" w:fill="auto"/>
          </w:tcPr>
          <w:p w14:paraId="3CCAE0C6" w14:textId="77777777" w:rsidR="00F72F64" w:rsidRPr="00A65DCD" w:rsidRDefault="00F72F64" w:rsidP="00AB5BFA">
            <w:pPr>
              <w:pStyle w:val="Styl1"/>
              <w:ind w:firstLine="0"/>
              <w:jc w:val="right"/>
              <w:rPr>
                <w:sz w:val="18"/>
                <w:szCs w:val="18"/>
              </w:rPr>
            </w:pPr>
            <w:r w:rsidRPr="00A65DCD">
              <w:rPr>
                <w:sz w:val="18"/>
                <w:szCs w:val="18"/>
              </w:rPr>
              <w:t>27,9</w:t>
            </w:r>
          </w:p>
        </w:tc>
        <w:tc>
          <w:tcPr>
            <w:tcW w:w="915" w:type="dxa"/>
            <w:shd w:val="clear" w:color="auto" w:fill="auto"/>
          </w:tcPr>
          <w:p w14:paraId="4E1DEF95" w14:textId="77777777" w:rsidR="00F72F64" w:rsidRPr="00A65DCD" w:rsidRDefault="00F72F64" w:rsidP="00AB5BFA">
            <w:pPr>
              <w:pStyle w:val="Styl1"/>
              <w:ind w:firstLine="0"/>
              <w:jc w:val="right"/>
              <w:rPr>
                <w:sz w:val="18"/>
                <w:szCs w:val="18"/>
              </w:rPr>
            </w:pPr>
            <w:r w:rsidRPr="00A65DCD">
              <w:rPr>
                <w:sz w:val="18"/>
                <w:szCs w:val="18"/>
              </w:rPr>
              <w:t>20,7</w:t>
            </w:r>
          </w:p>
        </w:tc>
        <w:tc>
          <w:tcPr>
            <w:tcW w:w="915" w:type="dxa"/>
            <w:shd w:val="clear" w:color="auto" w:fill="auto"/>
          </w:tcPr>
          <w:p w14:paraId="6D7D174B" w14:textId="77777777" w:rsidR="00F72F64" w:rsidRPr="00A65DCD" w:rsidRDefault="00F72F64" w:rsidP="00AB5BFA">
            <w:pPr>
              <w:pStyle w:val="Styl1"/>
              <w:ind w:firstLine="0"/>
              <w:jc w:val="right"/>
              <w:rPr>
                <w:sz w:val="18"/>
                <w:szCs w:val="18"/>
              </w:rPr>
            </w:pPr>
            <w:r w:rsidRPr="00A65DCD">
              <w:rPr>
                <w:sz w:val="18"/>
                <w:szCs w:val="18"/>
              </w:rPr>
              <w:t>32,0</w:t>
            </w:r>
          </w:p>
        </w:tc>
        <w:tc>
          <w:tcPr>
            <w:tcW w:w="916" w:type="dxa"/>
            <w:shd w:val="clear" w:color="auto" w:fill="auto"/>
          </w:tcPr>
          <w:p w14:paraId="72F39539" w14:textId="77777777" w:rsidR="00F72F64" w:rsidRPr="00A65DCD" w:rsidRDefault="00F72F64" w:rsidP="00AB5BFA">
            <w:pPr>
              <w:pStyle w:val="Styl1"/>
              <w:ind w:firstLine="0"/>
              <w:jc w:val="right"/>
              <w:rPr>
                <w:sz w:val="18"/>
                <w:szCs w:val="18"/>
              </w:rPr>
            </w:pPr>
            <w:r w:rsidRPr="00A65DCD">
              <w:rPr>
                <w:sz w:val="18"/>
                <w:szCs w:val="18"/>
              </w:rPr>
              <w:t>34,6</w:t>
            </w:r>
          </w:p>
        </w:tc>
        <w:tc>
          <w:tcPr>
            <w:tcW w:w="916" w:type="dxa"/>
            <w:shd w:val="clear" w:color="auto" w:fill="auto"/>
          </w:tcPr>
          <w:p w14:paraId="05B0AB04" w14:textId="77777777" w:rsidR="00F72F64" w:rsidRPr="00A65DCD" w:rsidRDefault="00F72F64" w:rsidP="00AB5BFA">
            <w:pPr>
              <w:pStyle w:val="Styl1"/>
              <w:ind w:firstLine="0"/>
              <w:jc w:val="right"/>
              <w:rPr>
                <w:sz w:val="18"/>
                <w:szCs w:val="18"/>
              </w:rPr>
            </w:pPr>
            <w:r w:rsidRPr="00A65DCD">
              <w:rPr>
                <w:sz w:val="18"/>
                <w:szCs w:val="18"/>
              </w:rPr>
              <w:t>32,4</w:t>
            </w:r>
          </w:p>
        </w:tc>
        <w:tc>
          <w:tcPr>
            <w:tcW w:w="883" w:type="dxa"/>
            <w:shd w:val="clear" w:color="auto" w:fill="auto"/>
          </w:tcPr>
          <w:p w14:paraId="659D5CF1" w14:textId="77777777" w:rsidR="00F72F64" w:rsidRPr="00A65DCD" w:rsidRDefault="00F72F64" w:rsidP="00AB5BFA">
            <w:pPr>
              <w:pStyle w:val="Styl1"/>
              <w:ind w:firstLine="0"/>
              <w:jc w:val="right"/>
              <w:rPr>
                <w:sz w:val="18"/>
                <w:szCs w:val="18"/>
              </w:rPr>
            </w:pPr>
            <w:r w:rsidRPr="00A65DCD">
              <w:rPr>
                <w:sz w:val="18"/>
                <w:szCs w:val="18"/>
              </w:rPr>
              <w:t>+4,5</w:t>
            </w:r>
          </w:p>
        </w:tc>
        <w:tc>
          <w:tcPr>
            <w:tcW w:w="883" w:type="dxa"/>
            <w:shd w:val="clear" w:color="auto" w:fill="auto"/>
          </w:tcPr>
          <w:p w14:paraId="610374FF" w14:textId="77777777" w:rsidR="00F72F64" w:rsidRPr="00A65DCD" w:rsidRDefault="00F72F64" w:rsidP="00AB5BFA">
            <w:pPr>
              <w:pStyle w:val="Styl1"/>
              <w:ind w:firstLine="0"/>
              <w:jc w:val="right"/>
              <w:rPr>
                <w:sz w:val="18"/>
                <w:szCs w:val="18"/>
              </w:rPr>
            </w:pPr>
            <w:r w:rsidRPr="00A65DCD">
              <w:rPr>
                <w:sz w:val="18"/>
                <w:szCs w:val="18"/>
              </w:rPr>
              <w:t>-2,2</w:t>
            </w:r>
          </w:p>
        </w:tc>
      </w:tr>
      <w:tr w:rsidR="00F72F64" w:rsidRPr="00A65DCD" w14:paraId="59E76F09" w14:textId="77777777" w:rsidTr="00F72F64">
        <w:tc>
          <w:tcPr>
            <w:tcW w:w="1017" w:type="dxa"/>
            <w:shd w:val="clear" w:color="auto" w:fill="auto"/>
          </w:tcPr>
          <w:p w14:paraId="581D9EB2" w14:textId="77777777" w:rsidR="00F72F64" w:rsidRPr="00A65DCD" w:rsidRDefault="00F72F64" w:rsidP="00AB5BFA">
            <w:pPr>
              <w:pStyle w:val="Styl1"/>
              <w:ind w:firstLine="0"/>
              <w:jc w:val="left"/>
              <w:rPr>
                <w:b/>
                <w:sz w:val="18"/>
                <w:szCs w:val="18"/>
              </w:rPr>
            </w:pPr>
            <w:r w:rsidRPr="00A65DCD">
              <w:rPr>
                <w:b/>
                <w:sz w:val="18"/>
                <w:szCs w:val="18"/>
              </w:rPr>
              <w:t>Szwecja</w:t>
            </w:r>
          </w:p>
        </w:tc>
        <w:tc>
          <w:tcPr>
            <w:tcW w:w="914" w:type="dxa"/>
            <w:shd w:val="clear" w:color="auto" w:fill="auto"/>
          </w:tcPr>
          <w:p w14:paraId="035DEC35" w14:textId="77777777" w:rsidR="00F72F64" w:rsidRPr="00A65DCD" w:rsidRDefault="00F72F64" w:rsidP="00AB5BFA">
            <w:pPr>
              <w:pStyle w:val="Styl1"/>
              <w:ind w:firstLine="0"/>
              <w:jc w:val="right"/>
              <w:rPr>
                <w:sz w:val="18"/>
                <w:szCs w:val="18"/>
              </w:rPr>
            </w:pPr>
            <w:r w:rsidRPr="00A65DCD">
              <w:rPr>
                <w:sz w:val="18"/>
                <w:szCs w:val="18"/>
              </w:rPr>
              <w:t>24,1</w:t>
            </w:r>
          </w:p>
        </w:tc>
        <w:tc>
          <w:tcPr>
            <w:tcW w:w="915" w:type="dxa"/>
            <w:shd w:val="clear" w:color="auto" w:fill="auto"/>
          </w:tcPr>
          <w:p w14:paraId="453B630D" w14:textId="77777777" w:rsidR="00F72F64" w:rsidRPr="00A65DCD" w:rsidRDefault="00F72F64" w:rsidP="00AB5BFA">
            <w:pPr>
              <w:pStyle w:val="Styl1"/>
              <w:ind w:firstLine="0"/>
              <w:jc w:val="right"/>
              <w:rPr>
                <w:sz w:val="18"/>
                <w:szCs w:val="18"/>
              </w:rPr>
            </w:pPr>
            <w:r w:rsidRPr="00A65DCD">
              <w:rPr>
                <w:sz w:val="18"/>
                <w:szCs w:val="18"/>
              </w:rPr>
              <w:t>23,8</w:t>
            </w:r>
          </w:p>
        </w:tc>
        <w:tc>
          <w:tcPr>
            <w:tcW w:w="915" w:type="dxa"/>
            <w:shd w:val="clear" w:color="auto" w:fill="auto"/>
          </w:tcPr>
          <w:p w14:paraId="1253D399" w14:textId="77777777" w:rsidR="00F72F64" w:rsidRPr="00A65DCD" w:rsidRDefault="00F72F64" w:rsidP="00AB5BFA">
            <w:pPr>
              <w:pStyle w:val="Styl1"/>
              <w:ind w:firstLine="0"/>
              <w:jc w:val="right"/>
              <w:rPr>
                <w:sz w:val="18"/>
                <w:szCs w:val="18"/>
              </w:rPr>
            </w:pPr>
            <w:r w:rsidRPr="00A65DCD">
              <w:rPr>
                <w:sz w:val="18"/>
                <w:szCs w:val="18"/>
              </w:rPr>
              <w:t>21,0</w:t>
            </w:r>
          </w:p>
        </w:tc>
        <w:tc>
          <w:tcPr>
            <w:tcW w:w="916" w:type="dxa"/>
            <w:shd w:val="clear" w:color="auto" w:fill="auto"/>
          </w:tcPr>
          <w:p w14:paraId="34E9614F" w14:textId="77777777" w:rsidR="00F72F64" w:rsidRPr="00A65DCD" w:rsidRDefault="00F72F64" w:rsidP="00AB5BFA">
            <w:pPr>
              <w:pStyle w:val="Styl1"/>
              <w:ind w:firstLine="0"/>
              <w:jc w:val="right"/>
              <w:rPr>
                <w:sz w:val="18"/>
                <w:szCs w:val="18"/>
              </w:rPr>
            </w:pPr>
            <w:r w:rsidRPr="00A65DCD">
              <w:rPr>
                <w:sz w:val="18"/>
                <w:szCs w:val="18"/>
              </w:rPr>
              <w:t>23,4</w:t>
            </w:r>
          </w:p>
        </w:tc>
        <w:tc>
          <w:tcPr>
            <w:tcW w:w="916" w:type="dxa"/>
            <w:shd w:val="clear" w:color="auto" w:fill="auto"/>
          </w:tcPr>
          <w:p w14:paraId="7846ED89" w14:textId="77777777" w:rsidR="00F72F64" w:rsidRPr="00A65DCD" w:rsidRDefault="00F72F64" w:rsidP="00AB5BFA">
            <w:pPr>
              <w:pStyle w:val="Styl1"/>
              <w:ind w:firstLine="0"/>
              <w:jc w:val="right"/>
              <w:rPr>
                <w:sz w:val="18"/>
                <w:szCs w:val="18"/>
              </w:rPr>
            </w:pPr>
            <w:r w:rsidRPr="00A65DCD">
              <w:rPr>
                <w:sz w:val="18"/>
                <w:szCs w:val="18"/>
              </w:rPr>
              <w:t>25,2</w:t>
            </w:r>
          </w:p>
        </w:tc>
        <w:tc>
          <w:tcPr>
            <w:tcW w:w="883" w:type="dxa"/>
            <w:shd w:val="clear" w:color="auto" w:fill="auto"/>
          </w:tcPr>
          <w:p w14:paraId="541398CE" w14:textId="77777777" w:rsidR="00F72F64" w:rsidRPr="00A65DCD" w:rsidRDefault="00F72F64" w:rsidP="00AB5BFA">
            <w:pPr>
              <w:pStyle w:val="Styl1"/>
              <w:ind w:firstLine="0"/>
              <w:jc w:val="right"/>
              <w:rPr>
                <w:sz w:val="18"/>
                <w:szCs w:val="18"/>
              </w:rPr>
            </w:pPr>
            <w:r w:rsidRPr="00A65DCD">
              <w:rPr>
                <w:sz w:val="18"/>
                <w:szCs w:val="18"/>
              </w:rPr>
              <w:t>+1,2</w:t>
            </w:r>
          </w:p>
        </w:tc>
        <w:tc>
          <w:tcPr>
            <w:tcW w:w="883" w:type="dxa"/>
            <w:shd w:val="clear" w:color="auto" w:fill="auto"/>
          </w:tcPr>
          <w:p w14:paraId="0ED9F061" w14:textId="77777777" w:rsidR="00F72F64" w:rsidRPr="00A65DCD" w:rsidRDefault="00F72F64" w:rsidP="00AB5BFA">
            <w:pPr>
              <w:pStyle w:val="Styl1"/>
              <w:ind w:firstLine="0"/>
              <w:jc w:val="right"/>
              <w:rPr>
                <w:sz w:val="18"/>
                <w:szCs w:val="18"/>
              </w:rPr>
            </w:pPr>
            <w:r w:rsidRPr="00A65DCD">
              <w:rPr>
                <w:sz w:val="18"/>
                <w:szCs w:val="18"/>
              </w:rPr>
              <w:t>+1,8</w:t>
            </w:r>
          </w:p>
        </w:tc>
      </w:tr>
      <w:tr w:rsidR="00F72F64" w:rsidRPr="00A65DCD" w14:paraId="55A78382" w14:textId="77777777" w:rsidTr="00F72F64">
        <w:tc>
          <w:tcPr>
            <w:tcW w:w="1017" w:type="dxa"/>
            <w:shd w:val="clear" w:color="auto" w:fill="auto"/>
          </w:tcPr>
          <w:p w14:paraId="1E9B9625" w14:textId="77777777" w:rsidR="00F72F64" w:rsidRPr="00A65DCD" w:rsidRDefault="00F72F64" w:rsidP="00AB5BFA">
            <w:pPr>
              <w:pStyle w:val="Styl1"/>
              <w:ind w:firstLine="0"/>
              <w:jc w:val="left"/>
              <w:rPr>
                <w:b/>
                <w:sz w:val="18"/>
                <w:szCs w:val="18"/>
              </w:rPr>
            </w:pPr>
            <w:r w:rsidRPr="00A65DCD">
              <w:rPr>
                <w:b/>
                <w:sz w:val="18"/>
                <w:szCs w:val="18"/>
              </w:rPr>
              <w:t>Irlandia</w:t>
            </w:r>
          </w:p>
        </w:tc>
        <w:tc>
          <w:tcPr>
            <w:tcW w:w="914" w:type="dxa"/>
            <w:shd w:val="clear" w:color="auto" w:fill="auto"/>
          </w:tcPr>
          <w:p w14:paraId="51DBD62B" w14:textId="77777777" w:rsidR="00F72F64" w:rsidRPr="00A65DCD" w:rsidRDefault="00F72F64" w:rsidP="00AB5BFA">
            <w:pPr>
              <w:pStyle w:val="Styl1"/>
              <w:ind w:firstLine="0"/>
              <w:jc w:val="right"/>
              <w:rPr>
                <w:sz w:val="18"/>
                <w:szCs w:val="18"/>
              </w:rPr>
            </w:pPr>
            <w:r w:rsidRPr="00A65DCD">
              <w:rPr>
                <w:sz w:val="18"/>
                <w:szCs w:val="18"/>
              </w:rPr>
              <w:t>36,0</w:t>
            </w:r>
          </w:p>
        </w:tc>
        <w:tc>
          <w:tcPr>
            <w:tcW w:w="915" w:type="dxa"/>
            <w:shd w:val="clear" w:color="auto" w:fill="auto"/>
          </w:tcPr>
          <w:p w14:paraId="79B40975" w14:textId="77777777" w:rsidR="00F72F64" w:rsidRPr="00A65DCD" w:rsidRDefault="00F72F64" w:rsidP="00AB5BFA">
            <w:pPr>
              <w:pStyle w:val="Styl1"/>
              <w:ind w:firstLine="0"/>
              <w:jc w:val="right"/>
              <w:rPr>
                <w:sz w:val="18"/>
                <w:szCs w:val="18"/>
              </w:rPr>
            </w:pPr>
            <w:r w:rsidRPr="00A65DCD">
              <w:rPr>
                <w:sz w:val="18"/>
                <w:szCs w:val="18"/>
              </w:rPr>
              <w:t>35,2</w:t>
            </w:r>
          </w:p>
        </w:tc>
        <w:tc>
          <w:tcPr>
            <w:tcW w:w="915" w:type="dxa"/>
            <w:shd w:val="clear" w:color="auto" w:fill="auto"/>
          </w:tcPr>
          <w:p w14:paraId="0ADBC58B" w14:textId="77777777" w:rsidR="00F72F64" w:rsidRPr="00A65DCD" w:rsidRDefault="00F72F64" w:rsidP="00AB5BFA">
            <w:pPr>
              <w:pStyle w:val="Styl1"/>
              <w:ind w:firstLine="0"/>
              <w:jc w:val="right"/>
              <w:rPr>
                <w:sz w:val="18"/>
                <w:szCs w:val="18"/>
              </w:rPr>
            </w:pPr>
            <w:r w:rsidRPr="00A65DCD">
              <w:rPr>
                <w:sz w:val="18"/>
                <w:szCs w:val="18"/>
              </w:rPr>
              <w:t>33,0</w:t>
            </w:r>
          </w:p>
        </w:tc>
        <w:tc>
          <w:tcPr>
            <w:tcW w:w="916" w:type="dxa"/>
            <w:shd w:val="clear" w:color="auto" w:fill="auto"/>
          </w:tcPr>
          <w:p w14:paraId="2C3618AC" w14:textId="77777777" w:rsidR="00F72F64" w:rsidRPr="00A65DCD" w:rsidRDefault="00F72F64" w:rsidP="00AB5BFA">
            <w:pPr>
              <w:pStyle w:val="Styl1"/>
              <w:ind w:firstLine="0"/>
              <w:jc w:val="right"/>
              <w:rPr>
                <w:sz w:val="18"/>
                <w:szCs w:val="18"/>
              </w:rPr>
            </w:pPr>
            <w:r w:rsidRPr="00A65DCD">
              <w:rPr>
                <w:sz w:val="18"/>
                <w:szCs w:val="18"/>
              </w:rPr>
              <w:t>31,9</w:t>
            </w:r>
          </w:p>
        </w:tc>
        <w:tc>
          <w:tcPr>
            <w:tcW w:w="916" w:type="dxa"/>
            <w:shd w:val="clear" w:color="auto" w:fill="auto"/>
          </w:tcPr>
          <w:p w14:paraId="325D5AA6" w14:textId="77777777" w:rsidR="00F72F64" w:rsidRPr="00A65DCD" w:rsidRDefault="00F72F64" w:rsidP="00AB5BFA">
            <w:pPr>
              <w:pStyle w:val="Styl1"/>
              <w:ind w:firstLine="0"/>
              <w:jc w:val="right"/>
              <w:rPr>
                <w:sz w:val="18"/>
                <w:szCs w:val="18"/>
              </w:rPr>
            </w:pPr>
            <w:r w:rsidRPr="00A65DCD">
              <w:rPr>
                <w:sz w:val="18"/>
                <w:szCs w:val="18"/>
              </w:rPr>
              <w:t>29,8</w:t>
            </w:r>
          </w:p>
        </w:tc>
        <w:tc>
          <w:tcPr>
            <w:tcW w:w="883" w:type="dxa"/>
            <w:shd w:val="clear" w:color="auto" w:fill="auto"/>
          </w:tcPr>
          <w:p w14:paraId="426B55D1" w14:textId="77777777" w:rsidR="00F72F64" w:rsidRPr="00A65DCD" w:rsidRDefault="00F72F64" w:rsidP="00AB5BFA">
            <w:pPr>
              <w:pStyle w:val="Styl1"/>
              <w:ind w:firstLine="0"/>
              <w:jc w:val="right"/>
              <w:rPr>
                <w:sz w:val="18"/>
                <w:szCs w:val="18"/>
              </w:rPr>
            </w:pPr>
            <w:r w:rsidRPr="00A65DCD">
              <w:rPr>
                <w:sz w:val="18"/>
                <w:szCs w:val="18"/>
              </w:rPr>
              <w:t>-6,2</w:t>
            </w:r>
          </w:p>
        </w:tc>
        <w:tc>
          <w:tcPr>
            <w:tcW w:w="883" w:type="dxa"/>
            <w:shd w:val="clear" w:color="auto" w:fill="auto"/>
          </w:tcPr>
          <w:p w14:paraId="2AC7FFA7" w14:textId="77777777" w:rsidR="00F72F64" w:rsidRPr="00A65DCD" w:rsidRDefault="00F72F64" w:rsidP="00AB5BFA">
            <w:pPr>
              <w:pStyle w:val="Styl1"/>
              <w:ind w:firstLine="0"/>
              <w:jc w:val="right"/>
              <w:rPr>
                <w:sz w:val="18"/>
                <w:szCs w:val="18"/>
              </w:rPr>
            </w:pPr>
            <w:r w:rsidRPr="00A65DCD">
              <w:rPr>
                <w:sz w:val="18"/>
                <w:szCs w:val="18"/>
              </w:rPr>
              <w:t>-2,1</w:t>
            </w:r>
          </w:p>
        </w:tc>
      </w:tr>
      <w:tr w:rsidR="00F72F64" w:rsidRPr="00A65DCD" w14:paraId="3114BB27" w14:textId="77777777" w:rsidTr="00F72F64">
        <w:tc>
          <w:tcPr>
            <w:tcW w:w="1017" w:type="dxa"/>
            <w:shd w:val="clear" w:color="auto" w:fill="auto"/>
          </w:tcPr>
          <w:p w14:paraId="166CE3E7" w14:textId="77777777" w:rsidR="00F72F64" w:rsidRPr="00A65DCD" w:rsidRDefault="00F72F64" w:rsidP="00AB5BFA">
            <w:pPr>
              <w:pStyle w:val="Styl1"/>
              <w:ind w:firstLine="0"/>
              <w:jc w:val="left"/>
              <w:rPr>
                <w:b/>
                <w:sz w:val="18"/>
                <w:szCs w:val="18"/>
              </w:rPr>
            </w:pPr>
            <w:r w:rsidRPr="00A65DCD">
              <w:rPr>
                <w:b/>
                <w:sz w:val="18"/>
                <w:szCs w:val="18"/>
              </w:rPr>
              <w:t>Niemcy</w:t>
            </w:r>
          </w:p>
        </w:tc>
        <w:tc>
          <w:tcPr>
            <w:tcW w:w="914" w:type="dxa"/>
            <w:shd w:val="clear" w:color="auto" w:fill="auto"/>
          </w:tcPr>
          <w:p w14:paraId="6A6FC7F1" w14:textId="77777777" w:rsidR="00F72F64" w:rsidRPr="00A65DCD" w:rsidRDefault="00F72F64" w:rsidP="00AB5BFA">
            <w:pPr>
              <w:pStyle w:val="Styl1"/>
              <w:ind w:firstLine="0"/>
              <w:jc w:val="right"/>
              <w:rPr>
                <w:sz w:val="18"/>
                <w:szCs w:val="18"/>
              </w:rPr>
            </w:pPr>
            <w:r w:rsidRPr="00A65DCD">
              <w:rPr>
                <w:sz w:val="18"/>
                <w:szCs w:val="18"/>
              </w:rPr>
              <w:t>28,7</w:t>
            </w:r>
          </w:p>
        </w:tc>
        <w:tc>
          <w:tcPr>
            <w:tcW w:w="915" w:type="dxa"/>
            <w:shd w:val="clear" w:color="auto" w:fill="auto"/>
          </w:tcPr>
          <w:p w14:paraId="5D565D23" w14:textId="77777777" w:rsidR="00F72F64" w:rsidRPr="00A65DCD" w:rsidRDefault="00F72F64" w:rsidP="00AB5BFA">
            <w:pPr>
              <w:pStyle w:val="Styl1"/>
              <w:ind w:firstLine="0"/>
              <w:jc w:val="right"/>
              <w:rPr>
                <w:sz w:val="18"/>
                <w:szCs w:val="18"/>
              </w:rPr>
            </w:pPr>
            <w:r w:rsidRPr="00A65DCD">
              <w:rPr>
                <w:sz w:val="18"/>
                <w:szCs w:val="18"/>
              </w:rPr>
              <w:t>28,4</w:t>
            </w:r>
          </w:p>
        </w:tc>
        <w:tc>
          <w:tcPr>
            <w:tcW w:w="915" w:type="dxa"/>
            <w:shd w:val="clear" w:color="auto" w:fill="auto"/>
          </w:tcPr>
          <w:p w14:paraId="553FF9D4" w14:textId="77777777" w:rsidR="00F72F64" w:rsidRPr="00A65DCD" w:rsidRDefault="00F72F64" w:rsidP="00AB5BFA">
            <w:pPr>
              <w:pStyle w:val="Styl1"/>
              <w:ind w:firstLine="0"/>
              <w:jc w:val="right"/>
              <w:rPr>
                <w:sz w:val="18"/>
                <w:szCs w:val="18"/>
              </w:rPr>
            </w:pPr>
            <w:r w:rsidRPr="00A65DCD">
              <w:rPr>
                <w:sz w:val="18"/>
                <w:szCs w:val="18"/>
              </w:rPr>
              <w:t>29,0</w:t>
            </w:r>
          </w:p>
        </w:tc>
        <w:tc>
          <w:tcPr>
            <w:tcW w:w="916" w:type="dxa"/>
            <w:shd w:val="clear" w:color="auto" w:fill="auto"/>
          </w:tcPr>
          <w:p w14:paraId="12602C5C" w14:textId="77777777" w:rsidR="00F72F64" w:rsidRPr="00A65DCD" w:rsidRDefault="00F72F64" w:rsidP="00AB5BFA">
            <w:pPr>
              <w:pStyle w:val="Styl1"/>
              <w:ind w:firstLine="0"/>
              <w:jc w:val="right"/>
              <w:rPr>
                <w:sz w:val="18"/>
                <w:szCs w:val="18"/>
              </w:rPr>
            </w:pPr>
            <w:r w:rsidRPr="00A65DCD">
              <w:rPr>
                <w:sz w:val="18"/>
                <w:szCs w:val="18"/>
              </w:rPr>
              <w:t>26,1</w:t>
            </w:r>
          </w:p>
        </w:tc>
        <w:tc>
          <w:tcPr>
            <w:tcW w:w="916" w:type="dxa"/>
            <w:shd w:val="clear" w:color="auto" w:fill="auto"/>
          </w:tcPr>
          <w:p w14:paraId="0E927FF2" w14:textId="77777777" w:rsidR="00F72F64" w:rsidRPr="00A65DCD" w:rsidRDefault="00F72F64" w:rsidP="00AB5BFA">
            <w:pPr>
              <w:pStyle w:val="Styl1"/>
              <w:ind w:firstLine="0"/>
              <w:jc w:val="right"/>
              <w:rPr>
                <w:sz w:val="18"/>
                <w:szCs w:val="18"/>
              </w:rPr>
            </w:pPr>
            <w:r w:rsidRPr="00A65DCD">
              <w:rPr>
                <w:sz w:val="18"/>
                <w:szCs w:val="18"/>
              </w:rPr>
              <w:t>30,1</w:t>
            </w:r>
          </w:p>
        </w:tc>
        <w:tc>
          <w:tcPr>
            <w:tcW w:w="883" w:type="dxa"/>
            <w:shd w:val="clear" w:color="auto" w:fill="auto"/>
          </w:tcPr>
          <w:p w14:paraId="25431512" w14:textId="77777777" w:rsidR="00F72F64" w:rsidRPr="00A65DCD" w:rsidRDefault="00F72F64" w:rsidP="00AB5BFA">
            <w:pPr>
              <w:pStyle w:val="Styl1"/>
              <w:ind w:firstLine="0"/>
              <w:jc w:val="right"/>
              <w:rPr>
                <w:sz w:val="18"/>
                <w:szCs w:val="18"/>
              </w:rPr>
            </w:pPr>
            <w:r w:rsidRPr="00A65DCD">
              <w:rPr>
                <w:sz w:val="18"/>
                <w:szCs w:val="18"/>
              </w:rPr>
              <w:t>+1,4</w:t>
            </w:r>
          </w:p>
        </w:tc>
        <w:tc>
          <w:tcPr>
            <w:tcW w:w="883" w:type="dxa"/>
            <w:shd w:val="clear" w:color="auto" w:fill="auto"/>
          </w:tcPr>
          <w:p w14:paraId="198C292F" w14:textId="77777777" w:rsidR="00F72F64" w:rsidRPr="00A65DCD" w:rsidRDefault="00F72F64" w:rsidP="00AB5BFA">
            <w:pPr>
              <w:pStyle w:val="Styl1"/>
              <w:ind w:firstLine="0"/>
              <w:jc w:val="right"/>
              <w:rPr>
                <w:sz w:val="18"/>
                <w:szCs w:val="18"/>
              </w:rPr>
            </w:pPr>
            <w:r w:rsidRPr="00A65DCD">
              <w:rPr>
                <w:sz w:val="18"/>
                <w:szCs w:val="18"/>
              </w:rPr>
              <w:t>+4,0</w:t>
            </w:r>
          </w:p>
        </w:tc>
      </w:tr>
      <w:tr w:rsidR="00F72F64" w:rsidRPr="00A65DCD" w14:paraId="1F03CCA5" w14:textId="77777777" w:rsidTr="00F72F64">
        <w:tc>
          <w:tcPr>
            <w:tcW w:w="1017" w:type="dxa"/>
            <w:shd w:val="clear" w:color="auto" w:fill="auto"/>
          </w:tcPr>
          <w:p w14:paraId="035CA129" w14:textId="77777777" w:rsidR="00F72F64" w:rsidRPr="00A65DCD" w:rsidRDefault="00F72F64" w:rsidP="00AB5BFA">
            <w:pPr>
              <w:pStyle w:val="Styl1"/>
              <w:ind w:firstLine="0"/>
              <w:jc w:val="left"/>
              <w:rPr>
                <w:b/>
                <w:sz w:val="18"/>
                <w:szCs w:val="18"/>
              </w:rPr>
            </w:pPr>
            <w:r w:rsidRPr="00A65DCD">
              <w:rPr>
                <w:b/>
                <w:sz w:val="18"/>
                <w:szCs w:val="18"/>
              </w:rPr>
              <w:t>Dania</w:t>
            </w:r>
          </w:p>
        </w:tc>
        <w:tc>
          <w:tcPr>
            <w:tcW w:w="914" w:type="dxa"/>
            <w:shd w:val="clear" w:color="auto" w:fill="auto"/>
          </w:tcPr>
          <w:p w14:paraId="139F5B25" w14:textId="3C239B51" w:rsidR="00F72F64" w:rsidRPr="00A65DCD" w:rsidRDefault="005F6865" w:rsidP="00AB5BFA">
            <w:pPr>
              <w:pStyle w:val="Styl1"/>
              <w:ind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b.d.</w:t>
            </w:r>
          </w:p>
        </w:tc>
        <w:tc>
          <w:tcPr>
            <w:tcW w:w="915" w:type="dxa"/>
            <w:shd w:val="clear" w:color="auto" w:fill="auto"/>
          </w:tcPr>
          <w:p w14:paraId="63784539" w14:textId="77777777" w:rsidR="00F72F64" w:rsidRPr="00A65DCD" w:rsidRDefault="00F72F64" w:rsidP="00AB5BFA">
            <w:pPr>
              <w:pStyle w:val="Styl1"/>
              <w:ind w:firstLine="0"/>
              <w:jc w:val="right"/>
              <w:rPr>
                <w:sz w:val="18"/>
                <w:szCs w:val="18"/>
              </w:rPr>
            </w:pPr>
            <w:r w:rsidRPr="00A65DCD">
              <w:rPr>
                <w:sz w:val="18"/>
                <w:szCs w:val="18"/>
              </w:rPr>
              <w:t>26,0</w:t>
            </w:r>
          </w:p>
        </w:tc>
        <w:tc>
          <w:tcPr>
            <w:tcW w:w="915" w:type="dxa"/>
            <w:shd w:val="clear" w:color="auto" w:fill="auto"/>
          </w:tcPr>
          <w:p w14:paraId="1804910C" w14:textId="77777777" w:rsidR="00F72F64" w:rsidRPr="00A65DCD" w:rsidRDefault="00F72F64" w:rsidP="00AB5BFA">
            <w:pPr>
              <w:pStyle w:val="Styl1"/>
              <w:ind w:firstLine="0"/>
              <w:jc w:val="right"/>
              <w:rPr>
                <w:sz w:val="18"/>
                <w:szCs w:val="18"/>
              </w:rPr>
            </w:pPr>
            <w:r w:rsidRPr="00A65DCD">
              <w:rPr>
                <w:sz w:val="18"/>
                <w:szCs w:val="18"/>
              </w:rPr>
              <w:t>22,9</w:t>
            </w:r>
          </w:p>
        </w:tc>
        <w:tc>
          <w:tcPr>
            <w:tcW w:w="916" w:type="dxa"/>
            <w:shd w:val="clear" w:color="auto" w:fill="auto"/>
          </w:tcPr>
          <w:p w14:paraId="023D3E13" w14:textId="77777777" w:rsidR="00F72F64" w:rsidRPr="00A65DCD" w:rsidRDefault="00F72F64" w:rsidP="00AB5BFA">
            <w:pPr>
              <w:pStyle w:val="Styl1"/>
              <w:ind w:firstLine="0"/>
              <w:jc w:val="right"/>
              <w:rPr>
                <w:sz w:val="18"/>
                <w:szCs w:val="18"/>
              </w:rPr>
            </w:pPr>
            <w:r w:rsidRPr="00A65DCD">
              <w:rPr>
                <w:sz w:val="18"/>
                <w:szCs w:val="18"/>
              </w:rPr>
              <w:t>23,9</w:t>
            </w:r>
          </w:p>
        </w:tc>
        <w:tc>
          <w:tcPr>
            <w:tcW w:w="916" w:type="dxa"/>
            <w:shd w:val="clear" w:color="auto" w:fill="auto"/>
          </w:tcPr>
          <w:p w14:paraId="028301AC" w14:textId="77777777" w:rsidR="00F72F64" w:rsidRPr="00A65DCD" w:rsidRDefault="00F72F64" w:rsidP="00AB5BFA">
            <w:pPr>
              <w:pStyle w:val="Styl1"/>
              <w:ind w:firstLine="0"/>
              <w:jc w:val="right"/>
              <w:rPr>
                <w:sz w:val="18"/>
                <w:szCs w:val="18"/>
              </w:rPr>
            </w:pPr>
            <w:r w:rsidRPr="00A65DCD">
              <w:rPr>
                <w:sz w:val="18"/>
                <w:szCs w:val="18"/>
              </w:rPr>
              <w:t>27,4</w:t>
            </w:r>
          </w:p>
        </w:tc>
        <w:tc>
          <w:tcPr>
            <w:tcW w:w="883" w:type="dxa"/>
            <w:shd w:val="clear" w:color="auto" w:fill="auto"/>
          </w:tcPr>
          <w:p w14:paraId="76E3E1C0" w14:textId="77777777" w:rsidR="00F72F64" w:rsidRPr="00A65DCD" w:rsidRDefault="00F72F64" w:rsidP="00AB5BFA">
            <w:pPr>
              <w:pStyle w:val="Styl1"/>
              <w:ind w:firstLine="0"/>
              <w:jc w:val="right"/>
              <w:rPr>
                <w:sz w:val="18"/>
                <w:szCs w:val="18"/>
              </w:rPr>
            </w:pPr>
            <w:r w:rsidRPr="00A65DCD">
              <w:rPr>
                <w:sz w:val="18"/>
                <w:szCs w:val="18"/>
              </w:rPr>
              <w:t>+1,4*</w:t>
            </w:r>
          </w:p>
        </w:tc>
        <w:tc>
          <w:tcPr>
            <w:tcW w:w="883" w:type="dxa"/>
            <w:shd w:val="clear" w:color="auto" w:fill="auto"/>
          </w:tcPr>
          <w:p w14:paraId="1F58716B" w14:textId="77777777" w:rsidR="00F72F64" w:rsidRPr="00A65DCD" w:rsidRDefault="00F72F64" w:rsidP="00AB5BFA">
            <w:pPr>
              <w:pStyle w:val="Styl1"/>
              <w:ind w:firstLine="0"/>
              <w:jc w:val="right"/>
              <w:rPr>
                <w:sz w:val="18"/>
                <w:szCs w:val="18"/>
              </w:rPr>
            </w:pPr>
            <w:r w:rsidRPr="00A65DCD">
              <w:rPr>
                <w:sz w:val="18"/>
                <w:szCs w:val="18"/>
              </w:rPr>
              <w:t>+3,5</w:t>
            </w:r>
          </w:p>
        </w:tc>
      </w:tr>
    </w:tbl>
    <w:p w14:paraId="6FCEA750" w14:textId="77777777" w:rsidR="00F72F64" w:rsidRDefault="00F72F64" w:rsidP="00A65DCD">
      <w:pPr>
        <w:pStyle w:val="Styl1"/>
        <w:ind w:firstLine="0"/>
        <w:rPr>
          <w:sz w:val="18"/>
          <w:szCs w:val="18"/>
        </w:rPr>
      </w:pPr>
      <w:r w:rsidRPr="00EF033D">
        <w:rPr>
          <w:sz w:val="18"/>
          <w:szCs w:val="18"/>
        </w:rPr>
        <w:t>* W przypadku Dani wyliczono zmianę dla lat 1985-2015.</w:t>
      </w:r>
    </w:p>
    <w:p w14:paraId="18067B56" w14:textId="77777777" w:rsidR="00F72F64" w:rsidRPr="00EF033D" w:rsidRDefault="00697A17" w:rsidP="00A65DCD">
      <w:pPr>
        <w:pStyle w:val="Styl1"/>
        <w:ind w:firstLine="0"/>
        <w:rPr>
          <w:sz w:val="18"/>
          <w:szCs w:val="18"/>
        </w:rPr>
      </w:pPr>
      <w:r w:rsidRPr="00EF033D">
        <w:rPr>
          <w:sz w:val="18"/>
          <w:szCs w:val="18"/>
        </w:rPr>
        <w:t>Źródło: opracowanie własne na podstawie bazy danych</w:t>
      </w:r>
      <w:r w:rsidR="00EF033D" w:rsidRPr="00EF033D">
        <w:rPr>
          <w:sz w:val="18"/>
          <w:szCs w:val="18"/>
        </w:rPr>
        <w:t>:</w:t>
      </w:r>
      <w:r w:rsidRPr="00EF033D">
        <w:rPr>
          <w:sz w:val="18"/>
          <w:szCs w:val="18"/>
        </w:rPr>
        <w:t xml:space="preserve"> </w:t>
      </w:r>
      <w:r w:rsidR="00EF033D" w:rsidRPr="00EF033D">
        <w:rPr>
          <w:sz w:val="18"/>
          <w:szCs w:val="18"/>
        </w:rPr>
        <w:t>Branko L. Milanovic, All the Ginis Dataset, World Bank Group, http://data.worldbank.org/data-catalog/all-the-ginis, dostęp sierpień 2017.</w:t>
      </w:r>
    </w:p>
    <w:p w14:paraId="4BB66377" w14:textId="77777777" w:rsidR="00F72F64" w:rsidRDefault="00F72F64" w:rsidP="00F72F64">
      <w:pPr>
        <w:pStyle w:val="Styl1"/>
        <w:jc w:val="left"/>
      </w:pPr>
    </w:p>
    <w:p w14:paraId="2F12A22D" w14:textId="4283BCF6" w:rsidR="00697A17" w:rsidRDefault="00F72F64" w:rsidP="00501524">
      <w:pPr>
        <w:pStyle w:val="Styl1"/>
      </w:pPr>
      <w:r>
        <w:t>W tabeli</w:t>
      </w:r>
      <w:r w:rsidR="00697A17">
        <w:t xml:space="preserve"> </w:t>
      </w:r>
      <w:r w:rsidR="00EF033D">
        <w:t>1</w:t>
      </w:r>
      <w:r>
        <w:t xml:space="preserve"> wykazano, że w większości </w:t>
      </w:r>
      <w:r w:rsidR="00AE060F">
        <w:t xml:space="preserve">badanych </w:t>
      </w:r>
      <w:r>
        <w:t>krajów nierówności dochodowe mierzone współczynnikiem Giniego wzrosły w ciąg</w:t>
      </w:r>
      <w:r w:rsidR="00FA59FE">
        <w:t>u</w:t>
      </w:r>
      <w:r>
        <w:t xml:space="preserve"> ostatnich czterech dekad. Polska jest krajem, w którym nierówności zwiększały się szczególnie szybko w okresie transformacji systemowej</w:t>
      </w:r>
      <w:r w:rsidR="001F5E6A">
        <w:t xml:space="preserve"> [Brzeziński, 2013]</w:t>
      </w:r>
      <w:r>
        <w:t xml:space="preserve">. W 2005 Polska była jednym z krajów o najwyższej nierówności wśród krajów Unii Europejskiej. Wyższe nierówności były w tym czasie jedynie w Portugalii, na Łotwie i Litwie. Stosunkowo wysokie nierówności na tle innych unijnych krajów charakteryzowały Wielką Brytanię i Irlandię. Nierówności w Niemczech były umiarkowane, porównywalne z Holandią, Francją czy Austrią. W tym samym czasie najniższe nierówności były w Danii, Szwecji i Słowenii. Zróżnicowanie nierówności pomiędzy krajami odpowiadało zatem zależnościom systemowym ze wskazaniem na relatywnie wysokie nierówności w krajach o systemie liberalnym, niskie w krajach dobrobytu oraz wysokie w krajach </w:t>
      </w:r>
      <w:r w:rsidR="003E2E7E">
        <w:t>nadbałtyckich.</w:t>
      </w:r>
    </w:p>
    <w:p w14:paraId="78E458EF" w14:textId="038AFF64" w:rsidR="00697A17" w:rsidRDefault="00F72F64" w:rsidP="0048149C">
      <w:pPr>
        <w:pStyle w:val="Styl1"/>
      </w:pPr>
      <w:r>
        <w:t>W ciągu ostatniej dekady sytuacja jednak zmieniała się dość dynamicznie</w:t>
      </w:r>
      <w:r w:rsidR="00FA59FE">
        <w:t xml:space="preserve"> (zob. rysunek 2 i tabela 1</w:t>
      </w:r>
      <w:r w:rsidR="00FF1816">
        <w:t>)</w:t>
      </w:r>
      <w:r>
        <w:t>. Choć nadal kraje</w:t>
      </w:r>
      <w:r w:rsidR="0096353D">
        <w:t xml:space="preserve"> </w:t>
      </w:r>
      <w:r w:rsidR="007C09F2">
        <w:t>socjaldemokratyczne</w:t>
      </w:r>
      <w:r w:rsidR="0096353D">
        <w:t xml:space="preserve"> charakteryzują się ni</w:t>
      </w:r>
      <w:r>
        <w:t xml:space="preserve">ższym poziomem nierówności </w:t>
      </w:r>
      <w:r w:rsidR="0096353D">
        <w:t>od</w:t>
      </w:r>
      <w:r>
        <w:t xml:space="preserve"> krajów anglosaskich, to szczególnie interesujące w ramach omawianej tematyki jest tendencja zmian w nawiązaniu do systemów gospodarczych. Na podstawie analizy zmian współczynników Giniego wykazano, że </w:t>
      </w:r>
      <w:r w:rsidR="00447666">
        <w:t xml:space="preserve">Dania, Niemcy i Szwecja </w:t>
      </w:r>
      <w:r>
        <w:t>charakteryzowały się najwyższym wzrostem nierówności w ostatniej dekadzie (Dania – wzros</w:t>
      </w:r>
      <w:r w:rsidR="00FA59FE">
        <w:t xml:space="preserve">t o 15%, Niemcy – wzrost o 15%, </w:t>
      </w:r>
      <w:r>
        <w:t xml:space="preserve">Szwecja – wzrost o 8%). </w:t>
      </w:r>
    </w:p>
    <w:p w14:paraId="6B34B8B1" w14:textId="77777777" w:rsidR="00F72F64" w:rsidRDefault="00F72F64" w:rsidP="00F72F64">
      <w:pPr>
        <w:pStyle w:val="Styl1"/>
      </w:pPr>
    </w:p>
    <w:p w14:paraId="609E3F7B" w14:textId="77777777" w:rsidR="00F72F64" w:rsidRDefault="005F5812" w:rsidP="00F72F64">
      <w:pPr>
        <w:pStyle w:val="Styl1"/>
        <w:rPr>
          <w:noProof/>
        </w:rPr>
      </w:pPr>
      <w:r w:rsidRPr="00EF159B">
        <w:rPr>
          <w:noProof/>
        </w:rPr>
        <w:lastRenderedPageBreak/>
        <w:drawing>
          <wp:inline distT="0" distB="0" distL="0" distR="0" wp14:anchorId="1ED58C0F" wp14:editId="016AD30D">
            <wp:extent cx="4710430" cy="2848610"/>
            <wp:effectExtent l="0" t="0" r="0" b="0"/>
            <wp:docPr id="10" name="Wykres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31F64227" w14:textId="381514F3" w:rsidR="00F72F64" w:rsidRPr="00447666" w:rsidRDefault="00AA4DC2" w:rsidP="00A65DCD">
      <w:pPr>
        <w:pStyle w:val="Styl1"/>
        <w:ind w:firstLine="0"/>
        <w:rPr>
          <w:sz w:val="21"/>
        </w:rPr>
      </w:pPr>
      <w:r w:rsidRPr="00447666">
        <w:rPr>
          <w:sz w:val="21"/>
        </w:rPr>
        <w:t>Rysunek</w:t>
      </w:r>
      <w:r w:rsidR="003E2E7E" w:rsidRPr="00447666">
        <w:rPr>
          <w:sz w:val="21"/>
        </w:rPr>
        <w:t xml:space="preserve"> </w:t>
      </w:r>
      <w:r w:rsidR="00A65DCD" w:rsidRPr="00447666">
        <w:rPr>
          <w:sz w:val="21"/>
        </w:rPr>
        <w:t>2</w:t>
      </w:r>
      <w:r w:rsidR="003E2E7E" w:rsidRPr="00447666">
        <w:rPr>
          <w:sz w:val="21"/>
        </w:rPr>
        <w:t>. Współczynnik Giniego w Polsce, Wielkiej Brytanii, Szwecji, Irlandii, Niemczech i Danii w</w:t>
      </w:r>
      <w:r w:rsidR="00447666">
        <w:rPr>
          <w:sz w:val="21"/>
        </w:rPr>
        <w:t xml:space="preserve"> latach 2005-2015</w:t>
      </w:r>
    </w:p>
    <w:p w14:paraId="4F549E4B" w14:textId="77777777" w:rsidR="003E2E7E" w:rsidRPr="00D64941" w:rsidRDefault="003E2E7E" w:rsidP="00A65DCD">
      <w:pPr>
        <w:pStyle w:val="Styl1"/>
        <w:ind w:firstLine="0"/>
        <w:rPr>
          <w:sz w:val="18"/>
          <w:szCs w:val="18"/>
        </w:rPr>
      </w:pPr>
      <w:r w:rsidRPr="00D64941">
        <w:rPr>
          <w:sz w:val="18"/>
          <w:szCs w:val="18"/>
        </w:rPr>
        <w:t>Źródło: opracowanie własne na podstawie bazy danych Eurostat</w:t>
      </w:r>
      <w:r w:rsidR="00D64941">
        <w:rPr>
          <w:sz w:val="18"/>
          <w:szCs w:val="18"/>
        </w:rPr>
        <w:t xml:space="preserve">, </w:t>
      </w:r>
      <w:r w:rsidR="00F636C9" w:rsidRPr="00D64941">
        <w:rPr>
          <w:sz w:val="18"/>
          <w:szCs w:val="18"/>
        </w:rPr>
        <w:t xml:space="preserve">http://ec.europa.eu/eurostat/tgm/table.do?tab=table&amp;init=1&amp;language=en&amp;pcode=tessi190&amp;plugin=1, </w:t>
      </w:r>
      <w:r w:rsidR="00500A29" w:rsidRPr="00D64941">
        <w:rPr>
          <w:sz w:val="18"/>
          <w:szCs w:val="18"/>
        </w:rPr>
        <w:t>dostęp: sierpień 2017.</w:t>
      </w:r>
    </w:p>
    <w:p w14:paraId="7C499210" w14:textId="77777777" w:rsidR="00F72F64" w:rsidRDefault="00F72F64" w:rsidP="007F1FB8">
      <w:pPr>
        <w:pStyle w:val="Styl1"/>
      </w:pPr>
    </w:p>
    <w:p w14:paraId="2D756274" w14:textId="63EB4195" w:rsidR="0048149C" w:rsidRDefault="0048149C" w:rsidP="0048149C">
      <w:pPr>
        <w:pStyle w:val="Styl1"/>
      </w:pPr>
      <w:r>
        <w:t>Natomiast Polska okazała się krajem, w którym w największym stopniu nierówności zmniejszyły się (</w:t>
      </w:r>
      <w:r w:rsidR="00920996">
        <w:t>spadek</w:t>
      </w:r>
      <w:r>
        <w:t xml:space="preserve"> o 14%). Nierówności spadały również w innych krajach (największy spadek w Portugalii o 11% i na Słowacji (o 10%) oraz w krajach o systemach liberalnych (w Wielkiej Brytanii o 6% oraz w Irlandii o 7%). W 2015 roku nierówności nadal były najwyższe w krajach nadbałtyckich (Litwie, Łotwie i Estonii) oraz Portugalii, a najniższe w Czechach, Słowacji, Belgii i Słowenii.</w:t>
      </w:r>
    </w:p>
    <w:p w14:paraId="0B4ED2B0" w14:textId="3BC85288" w:rsidR="003E2E7E" w:rsidRDefault="00D64941" w:rsidP="003E2E7E">
      <w:pPr>
        <w:pStyle w:val="Styl1"/>
        <w:rPr>
          <w:noProof/>
        </w:rPr>
      </w:pPr>
      <w:r>
        <w:t>Bardziej szczegółowa analiza zmian</w:t>
      </w:r>
      <w:r w:rsidR="003E2E7E">
        <w:t xml:space="preserve"> nierówności </w:t>
      </w:r>
      <w:r>
        <w:t>z</w:t>
      </w:r>
      <w:r w:rsidR="00A65DCD">
        <w:t>ostała przeprowadzona w tabeli 3</w:t>
      </w:r>
      <w:r w:rsidR="00A45E18">
        <w:t xml:space="preserve"> </w:t>
      </w:r>
      <w:r w:rsidR="00FA59FE">
        <w:t>na podstawie porównania</w:t>
      </w:r>
      <w:r w:rsidR="00A45E18">
        <w:t xml:space="preserve"> zmian w udziale dochodów 10% najbogatszych gospodarstw domowych do 10% najbiedniejszych w 2005 i 2015 roku</w:t>
      </w:r>
      <w:r w:rsidR="00247B22">
        <w:t>. Wnioski wskazują na różny</w:t>
      </w:r>
      <w:r w:rsidR="00A45E18">
        <w:t xml:space="preserve"> kierun</w:t>
      </w:r>
      <w:r w:rsidR="00247B22">
        <w:t>ek</w:t>
      </w:r>
      <w:r w:rsidR="00A45E18">
        <w:t xml:space="preserve"> zmian w zakresie nierówności</w:t>
      </w:r>
      <w:r w:rsidR="00247B22">
        <w:t>.</w:t>
      </w:r>
      <w:r w:rsidR="00A45E18">
        <w:t xml:space="preserve"> Zaobserwowano spadek koncentracji dochodów</w:t>
      </w:r>
      <w:r w:rsidR="003E2E7E">
        <w:t xml:space="preserve"> </w:t>
      </w:r>
      <w:r w:rsidR="00A45E18">
        <w:t>w górnej grupie decylowej w Polsce, Wielkiej Brytanii i Irla</w:t>
      </w:r>
      <w:r w:rsidR="00247B22">
        <w:t>ndii, przy jednoczesnym choć re</w:t>
      </w:r>
      <w:r w:rsidR="00A45E18">
        <w:t>l</w:t>
      </w:r>
      <w:r w:rsidR="00247B22">
        <w:t>a</w:t>
      </w:r>
      <w:r w:rsidR="00A45E18">
        <w:t xml:space="preserve">tywnie niższym wzroście koncentracji dochodów w pierwszym decylu. W efekcie współczynnik </w:t>
      </w:r>
      <w:r w:rsidR="00A45E18" w:rsidRPr="005C2405">
        <w:rPr>
          <w:noProof/>
        </w:rPr>
        <w:t>D</w:t>
      </w:r>
      <w:r w:rsidR="00580B0B">
        <w:rPr>
          <w:noProof/>
          <w:vertAlign w:val="subscript"/>
        </w:rPr>
        <w:t>10</w:t>
      </w:r>
      <w:r w:rsidR="00A45E18" w:rsidRPr="005C2405">
        <w:rPr>
          <w:noProof/>
        </w:rPr>
        <w:t>/D</w:t>
      </w:r>
      <w:r w:rsidR="00A45E18" w:rsidRPr="005C2405">
        <w:rPr>
          <w:noProof/>
          <w:vertAlign w:val="subscript"/>
        </w:rPr>
        <w:t>1</w:t>
      </w:r>
      <w:r w:rsidR="00A45E18">
        <w:rPr>
          <w:noProof/>
        </w:rPr>
        <w:t xml:space="preserve">  spadł w Polsce o 34%, w Wielkiej Brytanii o 13% a w Irlandii o 9%. Przy czym w 2015 roku nadal zróżnicowanie skrajnych grup decylowych było wyższe w krajach o tradycji liberalnej niż w Szwecji czy Danii. Jednak dystans dzielący te kraje w zakresie nierówności zmniejszył się znacznie</w:t>
      </w:r>
      <w:r w:rsidR="00247B22">
        <w:rPr>
          <w:noProof/>
        </w:rPr>
        <w:t>.</w:t>
      </w:r>
      <w:r w:rsidR="005F6865">
        <w:t xml:space="preserve"> </w:t>
      </w:r>
      <w:r w:rsidR="003E2E7E">
        <w:t xml:space="preserve">W wyniku takiego zjawiska </w:t>
      </w:r>
      <w:r w:rsidR="00B90AEF">
        <w:t xml:space="preserve">nierówności mierzone </w:t>
      </w:r>
      <w:r w:rsidR="00B90AEF" w:rsidRPr="005C2405">
        <w:rPr>
          <w:noProof/>
        </w:rPr>
        <w:t>D</w:t>
      </w:r>
      <w:r w:rsidR="00447666">
        <w:rPr>
          <w:noProof/>
          <w:vertAlign w:val="subscript"/>
        </w:rPr>
        <w:t>9</w:t>
      </w:r>
      <w:r w:rsidR="00B90AEF" w:rsidRPr="005C2405">
        <w:rPr>
          <w:noProof/>
        </w:rPr>
        <w:t>/D</w:t>
      </w:r>
      <w:r w:rsidR="00B90AEF" w:rsidRPr="005C2405">
        <w:rPr>
          <w:noProof/>
          <w:vertAlign w:val="subscript"/>
        </w:rPr>
        <w:t>1</w:t>
      </w:r>
      <w:r w:rsidR="00B90AEF">
        <w:rPr>
          <w:noProof/>
          <w:vertAlign w:val="subscript"/>
        </w:rPr>
        <w:t xml:space="preserve"> </w:t>
      </w:r>
      <w:r w:rsidR="00B90AEF">
        <w:rPr>
          <w:noProof/>
        </w:rPr>
        <w:t xml:space="preserve">wzrosły w Szwecji o 1%, w Danii o 25% a w Niemczech o 35%. </w:t>
      </w:r>
    </w:p>
    <w:p w14:paraId="69F5558B" w14:textId="77777777" w:rsidR="00B90AEF" w:rsidRPr="00B90AEF" w:rsidRDefault="00B90AEF" w:rsidP="003E2E7E">
      <w:pPr>
        <w:pStyle w:val="Styl1"/>
      </w:pPr>
    </w:p>
    <w:p w14:paraId="03DFAAC3" w14:textId="693E593B" w:rsidR="00F636C9" w:rsidRPr="00447666" w:rsidRDefault="00447666" w:rsidP="00F636C9">
      <w:pPr>
        <w:pStyle w:val="Styl1"/>
        <w:ind w:firstLine="0"/>
        <w:rPr>
          <w:noProof/>
          <w:sz w:val="21"/>
        </w:rPr>
      </w:pPr>
      <w:r w:rsidRPr="00447666">
        <w:rPr>
          <w:noProof/>
          <w:sz w:val="21"/>
        </w:rPr>
        <w:t>Tabela 3. Zróżnicowanie decylowe (dolne 10% i górne 10%), współczynnik</w:t>
      </w:r>
      <w:r w:rsidRPr="00447666">
        <w:rPr>
          <w:b/>
          <w:noProof/>
          <w:sz w:val="21"/>
          <w:szCs w:val="22"/>
        </w:rPr>
        <w:t xml:space="preserve"> </w:t>
      </w:r>
      <w:r w:rsidRPr="00447666">
        <w:rPr>
          <w:noProof/>
          <w:sz w:val="21"/>
        </w:rPr>
        <w:t>D</w:t>
      </w:r>
      <w:r w:rsidR="00580B0B">
        <w:rPr>
          <w:noProof/>
          <w:sz w:val="21"/>
          <w:vertAlign w:val="subscript"/>
        </w:rPr>
        <w:t>10</w:t>
      </w:r>
      <w:r w:rsidRPr="00447666">
        <w:rPr>
          <w:noProof/>
          <w:sz w:val="21"/>
        </w:rPr>
        <w:t>/D</w:t>
      </w:r>
      <w:r w:rsidRPr="00447666">
        <w:rPr>
          <w:noProof/>
          <w:sz w:val="21"/>
          <w:vertAlign w:val="subscript"/>
        </w:rPr>
        <w:t>1</w:t>
      </w:r>
      <w:r w:rsidRPr="00447666">
        <w:rPr>
          <w:noProof/>
          <w:sz w:val="21"/>
        </w:rPr>
        <w:t xml:space="preserve"> w Polsce, Wielkiej Brytanii, Irlandii, Szwecji, Danii i Niemczech w 2005 i 2015 roku oraz analiza zmian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5"/>
        <w:gridCol w:w="875"/>
        <w:gridCol w:w="875"/>
        <w:gridCol w:w="876"/>
        <w:gridCol w:w="876"/>
        <w:gridCol w:w="889"/>
        <w:gridCol w:w="876"/>
        <w:gridCol w:w="901"/>
      </w:tblGrid>
      <w:tr w:rsidR="00F636C9" w:rsidRPr="00A65DCD" w14:paraId="2879800C" w14:textId="77777777" w:rsidTr="00AB5BFA">
        <w:tc>
          <w:tcPr>
            <w:tcW w:w="974" w:type="dxa"/>
            <w:vMerge w:val="restart"/>
            <w:shd w:val="clear" w:color="auto" w:fill="auto"/>
          </w:tcPr>
          <w:p w14:paraId="36A6B895" w14:textId="77777777" w:rsidR="00F636C9" w:rsidRPr="00A65DCD" w:rsidRDefault="00F636C9" w:rsidP="00AB5BFA">
            <w:pPr>
              <w:pStyle w:val="Styl1"/>
              <w:ind w:firstLine="0"/>
              <w:rPr>
                <w:b/>
                <w:noProof/>
                <w:sz w:val="18"/>
                <w:szCs w:val="18"/>
              </w:rPr>
            </w:pPr>
            <w:r w:rsidRPr="00A65DCD">
              <w:rPr>
                <w:b/>
                <w:noProof/>
                <w:sz w:val="18"/>
                <w:szCs w:val="18"/>
              </w:rPr>
              <w:t>Kraj</w:t>
            </w:r>
          </w:p>
        </w:tc>
        <w:tc>
          <w:tcPr>
            <w:tcW w:w="1818" w:type="dxa"/>
            <w:gridSpan w:val="2"/>
            <w:shd w:val="clear" w:color="auto" w:fill="auto"/>
          </w:tcPr>
          <w:p w14:paraId="3503F962" w14:textId="77777777" w:rsidR="00F636C9" w:rsidRPr="00A65DCD" w:rsidRDefault="00F636C9" w:rsidP="005C2405">
            <w:pPr>
              <w:pStyle w:val="Styl1"/>
              <w:ind w:firstLine="0"/>
              <w:jc w:val="center"/>
              <w:rPr>
                <w:b/>
                <w:noProof/>
                <w:sz w:val="18"/>
                <w:szCs w:val="18"/>
              </w:rPr>
            </w:pPr>
            <w:r w:rsidRPr="00A65DCD">
              <w:rPr>
                <w:b/>
                <w:noProof/>
                <w:sz w:val="18"/>
                <w:szCs w:val="18"/>
              </w:rPr>
              <w:t>D</w:t>
            </w:r>
            <w:r w:rsidRPr="00A65DCD">
              <w:rPr>
                <w:b/>
                <w:noProof/>
                <w:sz w:val="18"/>
                <w:szCs w:val="18"/>
                <w:vertAlign w:val="subscript"/>
              </w:rPr>
              <w:t>10</w:t>
            </w:r>
          </w:p>
        </w:tc>
        <w:tc>
          <w:tcPr>
            <w:tcW w:w="1820" w:type="dxa"/>
            <w:gridSpan w:val="2"/>
            <w:shd w:val="clear" w:color="auto" w:fill="auto"/>
          </w:tcPr>
          <w:p w14:paraId="7482E27D" w14:textId="77777777" w:rsidR="00F636C9" w:rsidRPr="00A65DCD" w:rsidRDefault="00F636C9" w:rsidP="005C2405">
            <w:pPr>
              <w:pStyle w:val="Styl1"/>
              <w:ind w:firstLine="0"/>
              <w:jc w:val="center"/>
              <w:rPr>
                <w:b/>
                <w:noProof/>
                <w:sz w:val="18"/>
                <w:szCs w:val="18"/>
              </w:rPr>
            </w:pPr>
            <w:r w:rsidRPr="00A65DCD">
              <w:rPr>
                <w:b/>
                <w:noProof/>
                <w:sz w:val="18"/>
                <w:szCs w:val="18"/>
              </w:rPr>
              <w:t>D</w:t>
            </w:r>
            <w:r w:rsidRPr="00A65DCD">
              <w:rPr>
                <w:b/>
                <w:noProof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1836" w:type="dxa"/>
            <w:gridSpan w:val="2"/>
            <w:shd w:val="clear" w:color="auto" w:fill="auto"/>
          </w:tcPr>
          <w:p w14:paraId="5C37D6F6" w14:textId="1DE1FEE3" w:rsidR="00F636C9" w:rsidRPr="00A65DCD" w:rsidRDefault="00F636C9" w:rsidP="00447666">
            <w:pPr>
              <w:pStyle w:val="Styl1"/>
              <w:ind w:firstLine="0"/>
              <w:jc w:val="center"/>
              <w:rPr>
                <w:b/>
                <w:noProof/>
                <w:sz w:val="18"/>
                <w:szCs w:val="18"/>
              </w:rPr>
            </w:pPr>
            <w:r w:rsidRPr="00A65DCD">
              <w:rPr>
                <w:b/>
                <w:noProof/>
                <w:sz w:val="18"/>
                <w:szCs w:val="18"/>
              </w:rPr>
              <w:t>D</w:t>
            </w:r>
            <w:r w:rsidR="00580B0B">
              <w:rPr>
                <w:b/>
                <w:noProof/>
                <w:sz w:val="18"/>
                <w:szCs w:val="18"/>
                <w:vertAlign w:val="subscript"/>
              </w:rPr>
              <w:t>10</w:t>
            </w:r>
            <w:r w:rsidRPr="00A65DCD">
              <w:rPr>
                <w:b/>
                <w:noProof/>
                <w:sz w:val="18"/>
                <w:szCs w:val="18"/>
              </w:rPr>
              <w:t>/D</w:t>
            </w:r>
            <w:r w:rsidRPr="00A65DCD">
              <w:rPr>
                <w:b/>
                <w:noProof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911" w:type="dxa"/>
            <w:vMerge w:val="restart"/>
            <w:shd w:val="clear" w:color="auto" w:fill="auto"/>
          </w:tcPr>
          <w:p w14:paraId="653E7774" w14:textId="77777777" w:rsidR="00F636C9" w:rsidRPr="00A65DCD" w:rsidRDefault="00F636C9" w:rsidP="00AB5BFA">
            <w:pPr>
              <w:pStyle w:val="Styl1"/>
              <w:ind w:firstLine="0"/>
              <w:rPr>
                <w:b/>
                <w:noProof/>
                <w:sz w:val="18"/>
                <w:szCs w:val="18"/>
              </w:rPr>
            </w:pPr>
            <w:r w:rsidRPr="00A65DCD">
              <w:rPr>
                <w:b/>
                <w:noProof/>
                <w:sz w:val="18"/>
                <w:szCs w:val="18"/>
              </w:rPr>
              <w:t>Zmiana</w:t>
            </w:r>
            <w:r w:rsidR="005C2405" w:rsidRPr="00A65DCD">
              <w:rPr>
                <w:b/>
                <w:noProof/>
                <w:sz w:val="18"/>
                <w:szCs w:val="18"/>
              </w:rPr>
              <w:t xml:space="preserve"> w %</w:t>
            </w:r>
          </w:p>
        </w:tc>
      </w:tr>
      <w:tr w:rsidR="00F636C9" w:rsidRPr="00A65DCD" w14:paraId="3EFF1AC2" w14:textId="77777777" w:rsidTr="00AB5BFA">
        <w:tc>
          <w:tcPr>
            <w:tcW w:w="974" w:type="dxa"/>
            <w:vMerge/>
            <w:shd w:val="clear" w:color="auto" w:fill="auto"/>
          </w:tcPr>
          <w:p w14:paraId="58321D35" w14:textId="77777777" w:rsidR="00F636C9" w:rsidRPr="00A65DCD" w:rsidRDefault="00F636C9" w:rsidP="00AB5BFA">
            <w:pPr>
              <w:pStyle w:val="Styl1"/>
              <w:ind w:firstLine="0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909" w:type="dxa"/>
            <w:shd w:val="clear" w:color="auto" w:fill="auto"/>
          </w:tcPr>
          <w:p w14:paraId="159753B9" w14:textId="77777777" w:rsidR="00F636C9" w:rsidRPr="00A65DCD" w:rsidRDefault="00F636C9" w:rsidP="00AB5BFA">
            <w:pPr>
              <w:pStyle w:val="Styl1"/>
              <w:ind w:firstLine="0"/>
              <w:rPr>
                <w:b/>
                <w:noProof/>
                <w:sz w:val="18"/>
                <w:szCs w:val="18"/>
              </w:rPr>
            </w:pPr>
            <w:r w:rsidRPr="00A65DCD">
              <w:rPr>
                <w:b/>
                <w:noProof/>
                <w:sz w:val="18"/>
                <w:szCs w:val="18"/>
              </w:rPr>
              <w:t>2005</w:t>
            </w:r>
          </w:p>
        </w:tc>
        <w:tc>
          <w:tcPr>
            <w:tcW w:w="909" w:type="dxa"/>
            <w:shd w:val="clear" w:color="auto" w:fill="auto"/>
          </w:tcPr>
          <w:p w14:paraId="69738F09" w14:textId="77777777" w:rsidR="00F636C9" w:rsidRPr="00A65DCD" w:rsidRDefault="00F636C9" w:rsidP="00AB5BFA">
            <w:pPr>
              <w:pStyle w:val="Styl1"/>
              <w:ind w:firstLine="0"/>
              <w:rPr>
                <w:b/>
                <w:noProof/>
                <w:sz w:val="18"/>
                <w:szCs w:val="18"/>
              </w:rPr>
            </w:pPr>
            <w:r w:rsidRPr="00A65DCD">
              <w:rPr>
                <w:b/>
                <w:noProof/>
                <w:sz w:val="18"/>
                <w:szCs w:val="18"/>
              </w:rPr>
              <w:t>2015</w:t>
            </w:r>
          </w:p>
        </w:tc>
        <w:tc>
          <w:tcPr>
            <w:tcW w:w="910" w:type="dxa"/>
            <w:shd w:val="clear" w:color="auto" w:fill="auto"/>
          </w:tcPr>
          <w:p w14:paraId="11433A44" w14:textId="77777777" w:rsidR="00F636C9" w:rsidRPr="00A65DCD" w:rsidRDefault="00F636C9" w:rsidP="00AB5BFA">
            <w:pPr>
              <w:pStyle w:val="Styl1"/>
              <w:ind w:firstLine="0"/>
              <w:rPr>
                <w:b/>
                <w:noProof/>
                <w:sz w:val="18"/>
                <w:szCs w:val="18"/>
              </w:rPr>
            </w:pPr>
            <w:r w:rsidRPr="00A65DCD">
              <w:rPr>
                <w:b/>
                <w:noProof/>
                <w:sz w:val="18"/>
                <w:szCs w:val="18"/>
              </w:rPr>
              <w:t>2005</w:t>
            </w:r>
          </w:p>
        </w:tc>
        <w:tc>
          <w:tcPr>
            <w:tcW w:w="910" w:type="dxa"/>
            <w:shd w:val="clear" w:color="auto" w:fill="auto"/>
          </w:tcPr>
          <w:p w14:paraId="5B1F0F0E" w14:textId="77777777" w:rsidR="00F636C9" w:rsidRPr="00A65DCD" w:rsidRDefault="00F636C9" w:rsidP="00AB5BFA">
            <w:pPr>
              <w:pStyle w:val="Styl1"/>
              <w:ind w:firstLine="0"/>
              <w:rPr>
                <w:b/>
                <w:noProof/>
                <w:sz w:val="18"/>
                <w:szCs w:val="18"/>
              </w:rPr>
            </w:pPr>
            <w:r w:rsidRPr="00A65DCD">
              <w:rPr>
                <w:b/>
                <w:noProof/>
                <w:sz w:val="18"/>
                <w:szCs w:val="18"/>
              </w:rPr>
              <w:t>2015</w:t>
            </w:r>
          </w:p>
        </w:tc>
        <w:tc>
          <w:tcPr>
            <w:tcW w:w="925" w:type="dxa"/>
            <w:shd w:val="clear" w:color="auto" w:fill="auto"/>
          </w:tcPr>
          <w:p w14:paraId="51916972" w14:textId="77777777" w:rsidR="00F636C9" w:rsidRPr="00A65DCD" w:rsidRDefault="00F636C9" w:rsidP="00AB5BFA">
            <w:pPr>
              <w:pStyle w:val="Styl1"/>
              <w:ind w:firstLine="0"/>
              <w:rPr>
                <w:b/>
                <w:noProof/>
                <w:sz w:val="18"/>
                <w:szCs w:val="18"/>
              </w:rPr>
            </w:pPr>
            <w:r w:rsidRPr="00A65DCD">
              <w:rPr>
                <w:b/>
                <w:noProof/>
                <w:sz w:val="18"/>
                <w:szCs w:val="18"/>
              </w:rPr>
              <w:t>2005</w:t>
            </w:r>
          </w:p>
        </w:tc>
        <w:tc>
          <w:tcPr>
            <w:tcW w:w="911" w:type="dxa"/>
            <w:shd w:val="clear" w:color="auto" w:fill="auto"/>
          </w:tcPr>
          <w:p w14:paraId="528720B1" w14:textId="77777777" w:rsidR="00F636C9" w:rsidRPr="00A65DCD" w:rsidRDefault="00F636C9" w:rsidP="00AB5BFA">
            <w:pPr>
              <w:pStyle w:val="Styl1"/>
              <w:ind w:firstLine="0"/>
              <w:rPr>
                <w:b/>
                <w:noProof/>
                <w:sz w:val="18"/>
                <w:szCs w:val="18"/>
              </w:rPr>
            </w:pPr>
            <w:r w:rsidRPr="00A65DCD">
              <w:rPr>
                <w:b/>
                <w:noProof/>
                <w:sz w:val="18"/>
                <w:szCs w:val="18"/>
              </w:rPr>
              <w:t>2015</w:t>
            </w:r>
          </w:p>
        </w:tc>
        <w:tc>
          <w:tcPr>
            <w:tcW w:w="911" w:type="dxa"/>
            <w:vMerge/>
            <w:shd w:val="clear" w:color="auto" w:fill="auto"/>
          </w:tcPr>
          <w:p w14:paraId="24FDFDD2" w14:textId="77777777" w:rsidR="00F636C9" w:rsidRPr="00A65DCD" w:rsidRDefault="00F636C9" w:rsidP="00AB5BFA">
            <w:pPr>
              <w:pStyle w:val="Styl1"/>
              <w:ind w:firstLine="0"/>
              <w:rPr>
                <w:noProof/>
                <w:sz w:val="18"/>
                <w:szCs w:val="18"/>
              </w:rPr>
            </w:pPr>
          </w:p>
        </w:tc>
      </w:tr>
      <w:tr w:rsidR="00F636C9" w:rsidRPr="00A65DCD" w14:paraId="351BBE7D" w14:textId="77777777" w:rsidTr="005C2405">
        <w:trPr>
          <w:trHeight w:val="263"/>
        </w:trPr>
        <w:tc>
          <w:tcPr>
            <w:tcW w:w="974" w:type="dxa"/>
            <w:shd w:val="clear" w:color="auto" w:fill="auto"/>
          </w:tcPr>
          <w:p w14:paraId="5BB26A87" w14:textId="77777777" w:rsidR="00F636C9" w:rsidRPr="00A65DCD" w:rsidRDefault="00F636C9" w:rsidP="00AB5BFA">
            <w:pPr>
              <w:pStyle w:val="Styl1"/>
              <w:ind w:firstLine="0"/>
              <w:rPr>
                <w:b/>
                <w:noProof/>
                <w:sz w:val="18"/>
                <w:szCs w:val="18"/>
              </w:rPr>
            </w:pPr>
            <w:r w:rsidRPr="00A65DCD">
              <w:rPr>
                <w:b/>
                <w:noProof/>
                <w:sz w:val="18"/>
                <w:szCs w:val="18"/>
              </w:rPr>
              <w:t>Polska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66ADA604" w14:textId="77777777" w:rsidR="00F636C9" w:rsidRPr="00A65DCD" w:rsidRDefault="00F636C9" w:rsidP="005C2405">
            <w:pPr>
              <w:pStyle w:val="Styl1"/>
              <w:ind w:firstLine="0"/>
              <w:jc w:val="right"/>
              <w:rPr>
                <w:noProof/>
                <w:sz w:val="18"/>
                <w:szCs w:val="18"/>
              </w:rPr>
            </w:pPr>
            <w:r w:rsidRPr="00A65DCD">
              <w:rPr>
                <w:noProof/>
                <w:sz w:val="18"/>
                <w:szCs w:val="18"/>
              </w:rPr>
              <w:t>26,9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2EC6D3A7" w14:textId="77777777" w:rsidR="00F636C9" w:rsidRPr="00A65DCD" w:rsidRDefault="00F636C9" w:rsidP="005C2405">
            <w:pPr>
              <w:pStyle w:val="Styl1"/>
              <w:ind w:firstLine="0"/>
              <w:jc w:val="right"/>
              <w:rPr>
                <w:noProof/>
                <w:sz w:val="18"/>
                <w:szCs w:val="18"/>
              </w:rPr>
            </w:pPr>
            <w:r w:rsidRPr="00A65DCD">
              <w:rPr>
                <w:noProof/>
                <w:sz w:val="18"/>
                <w:szCs w:val="18"/>
              </w:rPr>
              <w:t>23,9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1CB26C3C" w14:textId="77777777" w:rsidR="00F636C9" w:rsidRPr="00A65DCD" w:rsidRDefault="00F636C9" w:rsidP="005C2405">
            <w:pPr>
              <w:pStyle w:val="Styl1"/>
              <w:ind w:firstLine="0"/>
              <w:jc w:val="right"/>
              <w:rPr>
                <w:noProof/>
                <w:sz w:val="18"/>
                <w:szCs w:val="18"/>
              </w:rPr>
            </w:pPr>
            <w:r w:rsidRPr="00A65DCD">
              <w:rPr>
                <w:noProof/>
                <w:sz w:val="18"/>
                <w:szCs w:val="18"/>
              </w:rPr>
              <w:t>2,2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03EF06FA" w14:textId="77777777" w:rsidR="00F636C9" w:rsidRPr="00A65DCD" w:rsidRDefault="00F636C9" w:rsidP="005C2405">
            <w:pPr>
              <w:pStyle w:val="Styl1"/>
              <w:ind w:firstLine="0"/>
              <w:jc w:val="right"/>
              <w:rPr>
                <w:noProof/>
                <w:sz w:val="18"/>
                <w:szCs w:val="18"/>
              </w:rPr>
            </w:pPr>
            <w:r w:rsidRPr="00A65DCD">
              <w:rPr>
                <w:noProof/>
                <w:sz w:val="18"/>
                <w:szCs w:val="18"/>
              </w:rPr>
              <w:t>3,0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EB5BBF" w14:textId="77777777" w:rsidR="00F636C9" w:rsidRPr="00A65DCD" w:rsidRDefault="00F636C9" w:rsidP="005C2405">
            <w:pPr>
              <w:jc w:val="right"/>
              <w:rPr>
                <w:sz w:val="18"/>
                <w:szCs w:val="18"/>
              </w:rPr>
            </w:pPr>
            <w:r w:rsidRPr="00A65DCD">
              <w:rPr>
                <w:noProof/>
                <w:sz w:val="18"/>
                <w:szCs w:val="18"/>
              </w:rPr>
              <w:t>12,2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2B6754" w14:textId="77777777" w:rsidR="00F636C9" w:rsidRPr="00A65DCD" w:rsidRDefault="00F636C9" w:rsidP="005C2405">
            <w:pPr>
              <w:jc w:val="right"/>
              <w:rPr>
                <w:sz w:val="18"/>
                <w:szCs w:val="18"/>
              </w:rPr>
            </w:pPr>
            <w:r w:rsidRPr="00A65DCD">
              <w:rPr>
                <w:noProof/>
                <w:sz w:val="18"/>
                <w:szCs w:val="18"/>
              </w:rPr>
              <w:t>8,0</w:t>
            </w:r>
          </w:p>
        </w:tc>
        <w:tc>
          <w:tcPr>
            <w:tcW w:w="911" w:type="dxa"/>
            <w:shd w:val="clear" w:color="auto" w:fill="auto"/>
          </w:tcPr>
          <w:p w14:paraId="57280384" w14:textId="77777777" w:rsidR="00F636C9" w:rsidRPr="00A65DCD" w:rsidRDefault="00F636C9" w:rsidP="00AB5BFA">
            <w:pPr>
              <w:pStyle w:val="Styl1"/>
              <w:ind w:firstLine="0"/>
              <w:rPr>
                <w:noProof/>
                <w:sz w:val="18"/>
                <w:szCs w:val="18"/>
              </w:rPr>
            </w:pPr>
            <w:r w:rsidRPr="00A65DCD">
              <w:rPr>
                <w:noProof/>
                <w:sz w:val="18"/>
                <w:szCs w:val="18"/>
              </w:rPr>
              <w:t>Spadek</w:t>
            </w:r>
            <w:r w:rsidR="005C2405" w:rsidRPr="00A65DCD">
              <w:rPr>
                <w:noProof/>
                <w:sz w:val="18"/>
                <w:szCs w:val="18"/>
              </w:rPr>
              <w:t xml:space="preserve"> o 34%</w:t>
            </w:r>
          </w:p>
        </w:tc>
      </w:tr>
      <w:tr w:rsidR="00F636C9" w:rsidRPr="00A65DCD" w14:paraId="7399CC00" w14:textId="77777777" w:rsidTr="005C2405">
        <w:tc>
          <w:tcPr>
            <w:tcW w:w="974" w:type="dxa"/>
            <w:shd w:val="clear" w:color="auto" w:fill="auto"/>
          </w:tcPr>
          <w:p w14:paraId="04678B98" w14:textId="77777777" w:rsidR="00F636C9" w:rsidRPr="00A65DCD" w:rsidRDefault="00F636C9" w:rsidP="00AB5BFA">
            <w:pPr>
              <w:pStyle w:val="Styl1"/>
              <w:ind w:firstLine="0"/>
              <w:rPr>
                <w:b/>
                <w:noProof/>
                <w:sz w:val="18"/>
                <w:szCs w:val="18"/>
              </w:rPr>
            </w:pPr>
            <w:r w:rsidRPr="00A65DCD">
              <w:rPr>
                <w:b/>
                <w:noProof/>
                <w:sz w:val="18"/>
                <w:szCs w:val="18"/>
              </w:rPr>
              <w:t>Wielka Brytania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1362F2F4" w14:textId="77777777" w:rsidR="00F636C9" w:rsidRPr="00A65DCD" w:rsidRDefault="00F636C9" w:rsidP="005C2405">
            <w:pPr>
              <w:pStyle w:val="Styl1"/>
              <w:ind w:firstLine="0"/>
              <w:jc w:val="right"/>
              <w:rPr>
                <w:noProof/>
                <w:sz w:val="18"/>
                <w:szCs w:val="18"/>
              </w:rPr>
            </w:pPr>
            <w:r w:rsidRPr="00A65DCD">
              <w:rPr>
                <w:noProof/>
                <w:sz w:val="18"/>
                <w:szCs w:val="18"/>
              </w:rPr>
              <w:t>27,1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560F3EF9" w14:textId="77777777" w:rsidR="00F636C9" w:rsidRPr="00A65DCD" w:rsidRDefault="00F636C9" w:rsidP="005C2405">
            <w:pPr>
              <w:pStyle w:val="Styl1"/>
              <w:ind w:firstLine="0"/>
              <w:jc w:val="right"/>
              <w:rPr>
                <w:noProof/>
                <w:sz w:val="18"/>
                <w:szCs w:val="18"/>
              </w:rPr>
            </w:pPr>
            <w:r w:rsidRPr="00A65DCD">
              <w:rPr>
                <w:noProof/>
                <w:sz w:val="18"/>
                <w:szCs w:val="18"/>
              </w:rPr>
              <w:t>25,2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21EFC979" w14:textId="77777777" w:rsidR="00F636C9" w:rsidRPr="00A65DCD" w:rsidRDefault="00F636C9" w:rsidP="005C2405">
            <w:pPr>
              <w:pStyle w:val="Styl1"/>
              <w:ind w:firstLine="0"/>
              <w:jc w:val="right"/>
              <w:rPr>
                <w:noProof/>
                <w:sz w:val="18"/>
                <w:szCs w:val="18"/>
              </w:rPr>
            </w:pPr>
            <w:r w:rsidRPr="00A65DCD">
              <w:rPr>
                <w:noProof/>
                <w:sz w:val="18"/>
                <w:szCs w:val="18"/>
              </w:rPr>
              <w:t>2,6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0710F9D5" w14:textId="77777777" w:rsidR="00F636C9" w:rsidRPr="00A65DCD" w:rsidRDefault="00F636C9" w:rsidP="005C2405">
            <w:pPr>
              <w:pStyle w:val="Styl1"/>
              <w:ind w:firstLine="0"/>
              <w:jc w:val="right"/>
              <w:rPr>
                <w:noProof/>
                <w:sz w:val="18"/>
                <w:szCs w:val="18"/>
              </w:rPr>
            </w:pPr>
            <w:r w:rsidRPr="00A65DCD">
              <w:rPr>
                <w:noProof/>
                <w:sz w:val="18"/>
                <w:szCs w:val="18"/>
              </w:rPr>
              <w:t>2,8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4D0FCF" w14:textId="77777777" w:rsidR="00F636C9" w:rsidRPr="00A65DCD" w:rsidRDefault="00F636C9" w:rsidP="005C2405">
            <w:pPr>
              <w:jc w:val="right"/>
              <w:rPr>
                <w:sz w:val="18"/>
                <w:szCs w:val="18"/>
              </w:rPr>
            </w:pPr>
            <w:r w:rsidRPr="00A65DCD">
              <w:rPr>
                <w:noProof/>
                <w:sz w:val="18"/>
                <w:szCs w:val="18"/>
              </w:rPr>
              <w:t>10,4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645136" w14:textId="77777777" w:rsidR="00F636C9" w:rsidRPr="00A65DCD" w:rsidRDefault="00F636C9" w:rsidP="005C2405">
            <w:pPr>
              <w:jc w:val="right"/>
              <w:rPr>
                <w:sz w:val="18"/>
                <w:szCs w:val="18"/>
              </w:rPr>
            </w:pPr>
            <w:r w:rsidRPr="00A65DCD">
              <w:rPr>
                <w:noProof/>
                <w:sz w:val="18"/>
                <w:szCs w:val="18"/>
              </w:rPr>
              <w:t>9,0</w:t>
            </w:r>
          </w:p>
        </w:tc>
        <w:tc>
          <w:tcPr>
            <w:tcW w:w="911" w:type="dxa"/>
            <w:shd w:val="clear" w:color="auto" w:fill="auto"/>
          </w:tcPr>
          <w:p w14:paraId="478C7CBA" w14:textId="77777777" w:rsidR="00F636C9" w:rsidRPr="00A65DCD" w:rsidRDefault="00F636C9" w:rsidP="00AB5BFA">
            <w:pPr>
              <w:pStyle w:val="Styl1"/>
              <w:ind w:firstLine="0"/>
              <w:rPr>
                <w:noProof/>
                <w:sz w:val="18"/>
                <w:szCs w:val="18"/>
              </w:rPr>
            </w:pPr>
            <w:r w:rsidRPr="00A65DCD">
              <w:rPr>
                <w:noProof/>
                <w:sz w:val="18"/>
                <w:szCs w:val="18"/>
              </w:rPr>
              <w:t>Spadek</w:t>
            </w:r>
            <w:r w:rsidR="005C2405" w:rsidRPr="00A65DCD">
              <w:rPr>
                <w:noProof/>
                <w:sz w:val="18"/>
                <w:szCs w:val="18"/>
              </w:rPr>
              <w:t xml:space="preserve"> o 13%</w:t>
            </w:r>
          </w:p>
        </w:tc>
      </w:tr>
      <w:tr w:rsidR="00F636C9" w:rsidRPr="00A65DCD" w14:paraId="10FE615F" w14:textId="77777777" w:rsidTr="005C2405">
        <w:tc>
          <w:tcPr>
            <w:tcW w:w="974" w:type="dxa"/>
            <w:shd w:val="clear" w:color="auto" w:fill="auto"/>
          </w:tcPr>
          <w:p w14:paraId="6E34136F" w14:textId="77777777" w:rsidR="00F636C9" w:rsidRPr="00A65DCD" w:rsidRDefault="00F636C9" w:rsidP="00AB5BFA">
            <w:pPr>
              <w:pStyle w:val="Styl1"/>
              <w:ind w:firstLine="0"/>
              <w:rPr>
                <w:b/>
                <w:noProof/>
                <w:sz w:val="18"/>
                <w:szCs w:val="18"/>
              </w:rPr>
            </w:pPr>
            <w:r w:rsidRPr="00A65DCD">
              <w:rPr>
                <w:b/>
                <w:noProof/>
                <w:sz w:val="18"/>
                <w:szCs w:val="18"/>
              </w:rPr>
              <w:t>Irlandia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5EDA77D8" w14:textId="77777777" w:rsidR="00F636C9" w:rsidRPr="00A65DCD" w:rsidRDefault="00F636C9" w:rsidP="005C2405">
            <w:pPr>
              <w:pStyle w:val="Styl1"/>
              <w:ind w:firstLine="0"/>
              <w:jc w:val="right"/>
              <w:rPr>
                <w:noProof/>
                <w:sz w:val="18"/>
                <w:szCs w:val="18"/>
              </w:rPr>
            </w:pPr>
            <w:r w:rsidRPr="00A65DCD">
              <w:rPr>
                <w:noProof/>
                <w:sz w:val="18"/>
                <w:szCs w:val="18"/>
              </w:rPr>
              <w:t>25,2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7E34704F" w14:textId="77777777" w:rsidR="00F636C9" w:rsidRPr="00A65DCD" w:rsidRDefault="00F636C9" w:rsidP="005C2405">
            <w:pPr>
              <w:pStyle w:val="Styl1"/>
              <w:ind w:firstLine="0"/>
              <w:jc w:val="right"/>
              <w:rPr>
                <w:noProof/>
                <w:sz w:val="18"/>
                <w:szCs w:val="18"/>
              </w:rPr>
            </w:pPr>
            <w:r w:rsidRPr="00A65DCD">
              <w:rPr>
                <w:noProof/>
                <w:sz w:val="18"/>
                <w:szCs w:val="18"/>
              </w:rPr>
              <w:t>23,3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3CC5748B" w14:textId="77777777" w:rsidR="00F636C9" w:rsidRPr="00A65DCD" w:rsidRDefault="00F636C9" w:rsidP="005C2405">
            <w:pPr>
              <w:pStyle w:val="Styl1"/>
              <w:ind w:firstLine="0"/>
              <w:jc w:val="right"/>
              <w:rPr>
                <w:noProof/>
                <w:sz w:val="18"/>
                <w:szCs w:val="18"/>
              </w:rPr>
            </w:pPr>
            <w:r w:rsidRPr="00A65DCD">
              <w:rPr>
                <w:noProof/>
                <w:sz w:val="18"/>
                <w:szCs w:val="18"/>
              </w:rPr>
              <w:t>3,3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7E14DD6C" w14:textId="77777777" w:rsidR="00F636C9" w:rsidRPr="00A65DCD" w:rsidRDefault="00F636C9" w:rsidP="005C2405">
            <w:pPr>
              <w:pStyle w:val="Styl1"/>
              <w:ind w:firstLine="0"/>
              <w:jc w:val="right"/>
              <w:rPr>
                <w:noProof/>
                <w:sz w:val="18"/>
                <w:szCs w:val="18"/>
              </w:rPr>
            </w:pPr>
            <w:r w:rsidRPr="00A65DCD">
              <w:rPr>
                <w:noProof/>
                <w:sz w:val="18"/>
                <w:szCs w:val="18"/>
              </w:rPr>
              <w:t>3,4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7F6BC7" w14:textId="77777777" w:rsidR="00F636C9" w:rsidRPr="00A65DCD" w:rsidRDefault="00F636C9" w:rsidP="005C2405">
            <w:pPr>
              <w:jc w:val="right"/>
              <w:rPr>
                <w:sz w:val="18"/>
                <w:szCs w:val="18"/>
              </w:rPr>
            </w:pPr>
            <w:r w:rsidRPr="00A65DCD">
              <w:rPr>
                <w:noProof/>
                <w:sz w:val="18"/>
                <w:szCs w:val="18"/>
              </w:rPr>
              <w:t>7,6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56685E" w14:textId="77777777" w:rsidR="00F636C9" w:rsidRPr="00A65DCD" w:rsidRDefault="00F636C9" w:rsidP="005C2405">
            <w:pPr>
              <w:jc w:val="right"/>
              <w:rPr>
                <w:sz w:val="18"/>
                <w:szCs w:val="18"/>
              </w:rPr>
            </w:pPr>
            <w:r w:rsidRPr="00A65DCD">
              <w:rPr>
                <w:noProof/>
                <w:sz w:val="18"/>
                <w:szCs w:val="18"/>
              </w:rPr>
              <w:t>6,9</w:t>
            </w:r>
          </w:p>
        </w:tc>
        <w:tc>
          <w:tcPr>
            <w:tcW w:w="911" w:type="dxa"/>
            <w:shd w:val="clear" w:color="auto" w:fill="auto"/>
          </w:tcPr>
          <w:p w14:paraId="5DEEA508" w14:textId="77777777" w:rsidR="00F636C9" w:rsidRPr="00A65DCD" w:rsidRDefault="00F636C9" w:rsidP="00AB5BFA">
            <w:pPr>
              <w:pStyle w:val="Styl1"/>
              <w:ind w:firstLine="0"/>
              <w:rPr>
                <w:noProof/>
                <w:sz w:val="18"/>
                <w:szCs w:val="18"/>
              </w:rPr>
            </w:pPr>
            <w:r w:rsidRPr="00A65DCD">
              <w:rPr>
                <w:noProof/>
                <w:sz w:val="18"/>
                <w:szCs w:val="18"/>
              </w:rPr>
              <w:t>Spadek</w:t>
            </w:r>
          </w:p>
          <w:p w14:paraId="273E02CE" w14:textId="77777777" w:rsidR="005C2405" w:rsidRPr="00A65DCD" w:rsidRDefault="005C2405" w:rsidP="00AB5BFA">
            <w:pPr>
              <w:pStyle w:val="Styl1"/>
              <w:ind w:firstLine="0"/>
              <w:rPr>
                <w:noProof/>
                <w:sz w:val="18"/>
                <w:szCs w:val="18"/>
              </w:rPr>
            </w:pPr>
            <w:r w:rsidRPr="00A65DCD">
              <w:rPr>
                <w:noProof/>
                <w:sz w:val="18"/>
                <w:szCs w:val="18"/>
              </w:rPr>
              <w:t>o 9%</w:t>
            </w:r>
          </w:p>
        </w:tc>
      </w:tr>
      <w:tr w:rsidR="00F636C9" w:rsidRPr="00A65DCD" w14:paraId="3C9E4ABC" w14:textId="77777777" w:rsidTr="005C2405">
        <w:trPr>
          <w:trHeight w:val="532"/>
        </w:trPr>
        <w:tc>
          <w:tcPr>
            <w:tcW w:w="974" w:type="dxa"/>
            <w:shd w:val="clear" w:color="auto" w:fill="auto"/>
          </w:tcPr>
          <w:p w14:paraId="09EA2666" w14:textId="77777777" w:rsidR="00F636C9" w:rsidRPr="00A65DCD" w:rsidRDefault="00F636C9" w:rsidP="00AB5BFA">
            <w:pPr>
              <w:pStyle w:val="Styl1"/>
              <w:ind w:firstLine="0"/>
              <w:rPr>
                <w:b/>
                <w:noProof/>
                <w:sz w:val="18"/>
                <w:szCs w:val="18"/>
              </w:rPr>
            </w:pPr>
            <w:r w:rsidRPr="00A65DCD">
              <w:rPr>
                <w:b/>
                <w:noProof/>
                <w:sz w:val="18"/>
                <w:szCs w:val="18"/>
              </w:rPr>
              <w:t>Szwecja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76CFC2F6" w14:textId="77777777" w:rsidR="00F636C9" w:rsidRPr="00A65DCD" w:rsidRDefault="00F636C9" w:rsidP="005C2405">
            <w:pPr>
              <w:pStyle w:val="Styl1"/>
              <w:ind w:firstLine="0"/>
              <w:jc w:val="right"/>
              <w:rPr>
                <w:noProof/>
                <w:sz w:val="18"/>
                <w:szCs w:val="18"/>
              </w:rPr>
            </w:pPr>
            <w:r w:rsidRPr="00A65DCD">
              <w:rPr>
                <w:noProof/>
                <w:sz w:val="18"/>
                <w:szCs w:val="18"/>
              </w:rPr>
              <w:t>19,8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1B774224" w14:textId="77777777" w:rsidR="00F636C9" w:rsidRPr="00A65DCD" w:rsidRDefault="00F636C9" w:rsidP="005C2405">
            <w:pPr>
              <w:pStyle w:val="Styl1"/>
              <w:ind w:firstLine="0"/>
              <w:jc w:val="right"/>
              <w:rPr>
                <w:noProof/>
                <w:sz w:val="18"/>
                <w:szCs w:val="18"/>
              </w:rPr>
            </w:pPr>
            <w:r w:rsidRPr="00A65DCD">
              <w:rPr>
                <w:noProof/>
                <w:sz w:val="18"/>
                <w:szCs w:val="18"/>
              </w:rPr>
              <w:t>20,1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493132C6" w14:textId="77777777" w:rsidR="00F636C9" w:rsidRPr="00A65DCD" w:rsidRDefault="00F636C9" w:rsidP="005C2405">
            <w:pPr>
              <w:pStyle w:val="Styl1"/>
              <w:ind w:firstLine="0"/>
              <w:jc w:val="right"/>
              <w:rPr>
                <w:noProof/>
                <w:sz w:val="18"/>
                <w:szCs w:val="18"/>
              </w:rPr>
            </w:pPr>
            <w:r w:rsidRPr="00A65DCD">
              <w:rPr>
                <w:noProof/>
                <w:sz w:val="18"/>
                <w:szCs w:val="18"/>
              </w:rPr>
              <w:t>3,9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7F75ABA5" w14:textId="77777777" w:rsidR="00F636C9" w:rsidRPr="00A65DCD" w:rsidRDefault="00F636C9" w:rsidP="005C2405">
            <w:pPr>
              <w:pStyle w:val="Styl1"/>
              <w:ind w:firstLine="0"/>
              <w:jc w:val="right"/>
              <w:rPr>
                <w:noProof/>
                <w:sz w:val="18"/>
                <w:szCs w:val="18"/>
              </w:rPr>
            </w:pPr>
            <w:r w:rsidRPr="00A65DCD">
              <w:rPr>
                <w:noProof/>
                <w:sz w:val="18"/>
                <w:szCs w:val="18"/>
              </w:rPr>
              <w:t>3,5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46D159" w14:textId="77777777" w:rsidR="00F636C9" w:rsidRPr="00A65DCD" w:rsidRDefault="00F636C9" w:rsidP="005C2405">
            <w:pPr>
              <w:jc w:val="right"/>
              <w:rPr>
                <w:sz w:val="18"/>
                <w:szCs w:val="18"/>
              </w:rPr>
            </w:pPr>
            <w:r w:rsidRPr="00A65DCD">
              <w:rPr>
                <w:noProof/>
                <w:sz w:val="18"/>
                <w:szCs w:val="18"/>
              </w:rPr>
              <w:t>5,1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DA3FA4" w14:textId="77777777" w:rsidR="00F636C9" w:rsidRPr="00A65DCD" w:rsidRDefault="00F636C9" w:rsidP="005C2405">
            <w:pPr>
              <w:jc w:val="right"/>
              <w:rPr>
                <w:sz w:val="18"/>
                <w:szCs w:val="18"/>
              </w:rPr>
            </w:pPr>
            <w:r w:rsidRPr="00A65DCD">
              <w:rPr>
                <w:noProof/>
                <w:sz w:val="18"/>
                <w:szCs w:val="18"/>
              </w:rPr>
              <w:t>5,7</w:t>
            </w:r>
          </w:p>
        </w:tc>
        <w:tc>
          <w:tcPr>
            <w:tcW w:w="911" w:type="dxa"/>
            <w:shd w:val="clear" w:color="auto" w:fill="auto"/>
          </w:tcPr>
          <w:p w14:paraId="2AC8372B" w14:textId="77777777" w:rsidR="00F636C9" w:rsidRPr="00A65DCD" w:rsidRDefault="00F636C9" w:rsidP="00AB5BFA">
            <w:pPr>
              <w:pStyle w:val="Styl1"/>
              <w:ind w:firstLine="0"/>
              <w:rPr>
                <w:noProof/>
                <w:sz w:val="18"/>
                <w:szCs w:val="18"/>
              </w:rPr>
            </w:pPr>
            <w:r w:rsidRPr="00A65DCD">
              <w:rPr>
                <w:noProof/>
                <w:sz w:val="18"/>
                <w:szCs w:val="18"/>
              </w:rPr>
              <w:t>Wzrost</w:t>
            </w:r>
          </w:p>
          <w:p w14:paraId="5DF93620" w14:textId="77777777" w:rsidR="005C2405" w:rsidRPr="00A65DCD" w:rsidRDefault="005C2405" w:rsidP="00AB5BFA">
            <w:pPr>
              <w:pStyle w:val="Styl1"/>
              <w:ind w:firstLine="0"/>
              <w:rPr>
                <w:noProof/>
                <w:sz w:val="18"/>
                <w:szCs w:val="18"/>
              </w:rPr>
            </w:pPr>
            <w:r w:rsidRPr="00A65DCD">
              <w:rPr>
                <w:noProof/>
                <w:sz w:val="18"/>
                <w:szCs w:val="18"/>
              </w:rPr>
              <w:t>o 1%</w:t>
            </w:r>
          </w:p>
        </w:tc>
      </w:tr>
      <w:tr w:rsidR="00F636C9" w:rsidRPr="00A65DCD" w14:paraId="541967E5" w14:textId="77777777" w:rsidTr="005C2405">
        <w:tc>
          <w:tcPr>
            <w:tcW w:w="974" w:type="dxa"/>
            <w:shd w:val="clear" w:color="auto" w:fill="auto"/>
          </w:tcPr>
          <w:p w14:paraId="1FA5D15C" w14:textId="77777777" w:rsidR="00F636C9" w:rsidRPr="00A65DCD" w:rsidRDefault="00F636C9" w:rsidP="00AB5BFA">
            <w:pPr>
              <w:pStyle w:val="Styl1"/>
              <w:ind w:firstLine="0"/>
              <w:rPr>
                <w:b/>
                <w:noProof/>
                <w:sz w:val="18"/>
                <w:szCs w:val="18"/>
              </w:rPr>
            </w:pPr>
            <w:r w:rsidRPr="00A65DCD">
              <w:rPr>
                <w:b/>
                <w:noProof/>
                <w:sz w:val="18"/>
                <w:szCs w:val="18"/>
              </w:rPr>
              <w:t>Dania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375D7FB4" w14:textId="77777777" w:rsidR="00F636C9" w:rsidRPr="00A65DCD" w:rsidRDefault="00F636C9" w:rsidP="005C2405">
            <w:pPr>
              <w:pStyle w:val="Styl1"/>
              <w:ind w:firstLine="0"/>
              <w:jc w:val="right"/>
              <w:rPr>
                <w:noProof/>
                <w:sz w:val="18"/>
                <w:szCs w:val="18"/>
              </w:rPr>
            </w:pPr>
            <w:r w:rsidRPr="00A65DCD">
              <w:rPr>
                <w:noProof/>
                <w:sz w:val="18"/>
                <w:szCs w:val="18"/>
              </w:rPr>
              <w:t>19,7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18F8E898" w14:textId="77777777" w:rsidR="00F636C9" w:rsidRPr="00A65DCD" w:rsidRDefault="00F636C9" w:rsidP="005C2405">
            <w:pPr>
              <w:pStyle w:val="Styl1"/>
              <w:ind w:firstLine="0"/>
              <w:jc w:val="right"/>
              <w:rPr>
                <w:noProof/>
                <w:sz w:val="18"/>
                <w:szCs w:val="18"/>
              </w:rPr>
            </w:pPr>
            <w:r w:rsidRPr="00A65DCD">
              <w:rPr>
                <w:noProof/>
                <w:sz w:val="18"/>
                <w:szCs w:val="18"/>
              </w:rPr>
              <w:t>22,6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1FFFDEA5" w14:textId="77777777" w:rsidR="00F636C9" w:rsidRPr="00A65DCD" w:rsidRDefault="00F636C9" w:rsidP="005C2405">
            <w:pPr>
              <w:pStyle w:val="Styl1"/>
              <w:ind w:firstLine="0"/>
              <w:jc w:val="right"/>
              <w:rPr>
                <w:noProof/>
                <w:sz w:val="18"/>
                <w:szCs w:val="18"/>
              </w:rPr>
            </w:pPr>
            <w:r w:rsidRPr="00A65DCD">
              <w:rPr>
                <w:noProof/>
                <w:sz w:val="18"/>
                <w:szCs w:val="18"/>
              </w:rPr>
              <w:t>3,4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360D2819" w14:textId="77777777" w:rsidR="00F636C9" w:rsidRPr="00A65DCD" w:rsidRDefault="00F636C9" w:rsidP="005C2405">
            <w:pPr>
              <w:pStyle w:val="Styl1"/>
              <w:ind w:firstLine="0"/>
              <w:jc w:val="right"/>
              <w:rPr>
                <w:noProof/>
                <w:sz w:val="18"/>
                <w:szCs w:val="18"/>
              </w:rPr>
            </w:pPr>
            <w:r w:rsidRPr="00A65DCD">
              <w:rPr>
                <w:noProof/>
                <w:sz w:val="18"/>
                <w:szCs w:val="18"/>
              </w:rPr>
              <w:t>3,2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C81DDA" w14:textId="77777777" w:rsidR="00F636C9" w:rsidRPr="00A65DCD" w:rsidRDefault="00F636C9" w:rsidP="005C2405">
            <w:pPr>
              <w:jc w:val="right"/>
              <w:rPr>
                <w:sz w:val="18"/>
                <w:szCs w:val="18"/>
              </w:rPr>
            </w:pPr>
            <w:r w:rsidRPr="00A65DCD">
              <w:rPr>
                <w:noProof/>
                <w:sz w:val="18"/>
                <w:szCs w:val="18"/>
              </w:rPr>
              <w:t>5,8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2DF4B5" w14:textId="77777777" w:rsidR="00F636C9" w:rsidRPr="00A65DCD" w:rsidRDefault="00F636C9" w:rsidP="005C2405">
            <w:pPr>
              <w:jc w:val="right"/>
              <w:rPr>
                <w:sz w:val="18"/>
                <w:szCs w:val="18"/>
              </w:rPr>
            </w:pPr>
            <w:r w:rsidRPr="00A65DCD">
              <w:rPr>
                <w:noProof/>
                <w:sz w:val="18"/>
                <w:szCs w:val="18"/>
              </w:rPr>
              <w:t>7,1</w:t>
            </w:r>
          </w:p>
        </w:tc>
        <w:tc>
          <w:tcPr>
            <w:tcW w:w="911" w:type="dxa"/>
            <w:shd w:val="clear" w:color="auto" w:fill="auto"/>
          </w:tcPr>
          <w:p w14:paraId="2F11ACA8" w14:textId="77777777" w:rsidR="00F636C9" w:rsidRPr="00A65DCD" w:rsidRDefault="00F636C9" w:rsidP="00AB5BFA">
            <w:pPr>
              <w:pStyle w:val="Styl1"/>
              <w:ind w:firstLine="0"/>
              <w:rPr>
                <w:noProof/>
                <w:sz w:val="18"/>
                <w:szCs w:val="18"/>
              </w:rPr>
            </w:pPr>
            <w:r w:rsidRPr="00A65DCD">
              <w:rPr>
                <w:noProof/>
                <w:sz w:val="18"/>
                <w:szCs w:val="18"/>
              </w:rPr>
              <w:t>Wzrost</w:t>
            </w:r>
            <w:r w:rsidR="005C2405" w:rsidRPr="00A65DCD">
              <w:rPr>
                <w:noProof/>
                <w:sz w:val="18"/>
                <w:szCs w:val="18"/>
              </w:rPr>
              <w:t xml:space="preserve"> o 25%</w:t>
            </w:r>
          </w:p>
        </w:tc>
      </w:tr>
      <w:tr w:rsidR="00F636C9" w:rsidRPr="00A65DCD" w14:paraId="6136FF61" w14:textId="77777777" w:rsidTr="005C2405">
        <w:tc>
          <w:tcPr>
            <w:tcW w:w="974" w:type="dxa"/>
            <w:shd w:val="clear" w:color="auto" w:fill="auto"/>
          </w:tcPr>
          <w:p w14:paraId="6DB3A53D" w14:textId="77777777" w:rsidR="00F636C9" w:rsidRPr="00A65DCD" w:rsidRDefault="00F636C9" w:rsidP="00AB5BFA">
            <w:pPr>
              <w:pStyle w:val="Styl1"/>
              <w:ind w:firstLine="0"/>
              <w:rPr>
                <w:b/>
                <w:noProof/>
                <w:sz w:val="18"/>
                <w:szCs w:val="18"/>
              </w:rPr>
            </w:pPr>
            <w:r w:rsidRPr="00A65DCD">
              <w:rPr>
                <w:b/>
                <w:noProof/>
                <w:sz w:val="18"/>
                <w:szCs w:val="18"/>
              </w:rPr>
              <w:t>Niemcy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1FD70854" w14:textId="77777777" w:rsidR="00F636C9" w:rsidRPr="00A65DCD" w:rsidRDefault="00F636C9" w:rsidP="005C2405">
            <w:pPr>
              <w:pStyle w:val="Styl1"/>
              <w:ind w:firstLine="0"/>
              <w:jc w:val="right"/>
              <w:rPr>
                <w:noProof/>
                <w:sz w:val="18"/>
                <w:szCs w:val="18"/>
              </w:rPr>
            </w:pPr>
            <w:r w:rsidRPr="00A65DCD">
              <w:rPr>
                <w:noProof/>
                <w:sz w:val="18"/>
                <w:szCs w:val="18"/>
              </w:rPr>
              <w:t>22,1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1767390A" w14:textId="77777777" w:rsidR="00F636C9" w:rsidRPr="00A65DCD" w:rsidRDefault="00F636C9" w:rsidP="005C2405">
            <w:pPr>
              <w:pStyle w:val="Styl1"/>
              <w:ind w:firstLine="0"/>
              <w:jc w:val="right"/>
              <w:rPr>
                <w:noProof/>
                <w:sz w:val="18"/>
                <w:szCs w:val="18"/>
              </w:rPr>
            </w:pPr>
            <w:r w:rsidRPr="00A65DCD">
              <w:rPr>
                <w:noProof/>
                <w:sz w:val="18"/>
                <w:szCs w:val="18"/>
              </w:rPr>
              <w:t>23,6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6E03E2C9" w14:textId="77777777" w:rsidR="00F636C9" w:rsidRPr="00A65DCD" w:rsidRDefault="00F636C9" w:rsidP="005C2405">
            <w:pPr>
              <w:pStyle w:val="Styl1"/>
              <w:ind w:firstLine="0"/>
              <w:jc w:val="right"/>
              <w:rPr>
                <w:noProof/>
                <w:sz w:val="18"/>
                <w:szCs w:val="18"/>
              </w:rPr>
            </w:pPr>
            <w:r w:rsidRPr="00A65DCD">
              <w:rPr>
                <w:noProof/>
                <w:sz w:val="18"/>
                <w:szCs w:val="18"/>
              </w:rPr>
              <w:t>3,7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26203507" w14:textId="77777777" w:rsidR="00F636C9" w:rsidRPr="00A65DCD" w:rsidRDefault="00F636C9" w:rsidP="005C2405">
            <w:pPr>
              <w:pStyle w:val="Styl1"/>
              <w:ind w:firstLine="0"/>
              <w:jc w:val="right"/>
              <w:rPr>
                <w:noProof/>
                <w:sz w:val="18"/>
                <w:szCs w:val="18"/>
              </w:rPr>
            </w:pPr>
            <w:r w:rsidRPr="00A65DCD">
              <w:rPr>
                <w:noProof/>
                <w:sz w:val="18"/>
                <w:szCs w:val="18"/>
              </w:rPr>
              <w:t>2,9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9F18B2" w14:textId="77777777" w:rsidR="00F636C9" w:rsidRPr="00A65DCD" w:rsidRDefault="00F636C9" w:rsidP="005C2405">
            <w:pPr>
              <w:jc w:val="right"/>
              <w:rPr>
                <w:sz w:val="18"/>
                <w:szCs w:val="18"/>
              </w:rPr>
            </w:pPr>
            <w:r w:rsidRPr="00A65DCD">
              <w:rPr>
                <w:noProof/>
                <w:sz w:val="18"/>
                <w:szCs w:val="18"/>
              </w:rPr>
              <w:t>6,0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83459F" w14:textId="77777777" w:rsidR="00F636C9" w:rsidRPr="00A65DCD" w:rsidRDefault="00F636C9" w:rsidP="005C2405">
            <w:pPr>
              <w:jc w:val="right"/>
              <w:rPr>
                <w:sz w:val="18"/>
                <w:szCs w:val="18"/>
              </w:rPr>
            </w:pPr>
            <w:r w:rsidRPr="00A65DCD">
              <w:rPr>
                <w:noProof/>
                <w:sz w:val="18"/>
                <w:szCs w:val="18"/>
              </w:rPr>
              <w:t>8,1</w:t>
            </w:r>
          </w:p>
        </w:tc>
        <w:tc>
          <w:tcPr>
            <w:tcW w:w="911" w:type="dxa"/>
            <w:shd w:val="clear" w:color="auto" w:fill="auto"/>
          </w:tcPr>
          <w:p w14:paraId="4D12C040" w14:textId="77777777" w:rsidR="00F636C9" w:rsidRPr="00A65DCD" w:rsidRDefault="00F636C9" w:rsidP="00AB5BFA">
            <w:pPr>
              <w:pStyle w:val="Styl1"/>
              <w:ind w:firstLine="0"/>
              <w:rPr>
                <w:noProof/>
                <w:sz w:val="18"/>
                <w:szCs w:val="18"/>
              </w:rPr>
            </w:pPr>
            <w:r w:rsidRPr="00A65DCD">
              <w:rPr>
                <w:noProof/>
                <w:sz w:val="18"/>
                <w:szCs w:val="18"/>
              </w:rPr>
              <w:t>Wzrost</w:t>
            </w:r>
          </w:p>
          <w:p w14:paraId="636628C5" w14:textId="77777777" w:rsidR="005C2405" w:rsidRPr="00A65DCD" w:rsidRDefault="005C2405" w:rsidP="00AB5BFA">
            <w:pPr>
              <w:pStyle w:val="Styl1"/>
              <w:ind w:firstLine="0"/>
              <w:rPr>
                <w:noProof/>
                <w:sz w:val="18"/>
                <w:szCs w:val="18"/>
              </w:rPr>
            </w:pPr>
            <w:r w:rsidRPr="00A65DCD">
              <w:rPr>
                <w:noProof/>
                <w:sz w:val="18"/>
                <w:szCs w:val="18"/>
              </w:rPr>
              <w:t>o 35%</w:t>
            </w:r>
          </w:p>
        </w:tc>
      </w:tr>
    </w:tbl>
    <w:p w14:paraId="3964628B" w14:textId="77777777" w:rsidR="005C2405" w:rsidRPr="00A45E18" w:rsidRDefault="005C2405" w:rsidP="00F636C9">
      <w:pPr>
        <w:pStyle w:val="Styl1"/>
        <w:ind w:firstLine="0"/>
        <w:rPr>
          <w:noProof/>
          <w:sz w:val="18"/>
          <w:szCs w:val="18"/>
        </w:rPr>
      </w:pPr>
      <w:r w:rsidRPr="00A45E18">
        <w:rPr>
          <w:noProof/>
          <w:sz w:val="18"/>
          <w:szCs w:val="18"/>
        </w:rPr>
        <w:t>Źródło: opracowanie własne na podstawie danych</w:t>
      </w:r>
      <w:r w:rsidR="00A45E18" w:rsidRPr="00A45E18">
        <w:rPr>
          <w:noProof/>
          <w:sz w:val="18"/>
          <w:szCs w:val="18"/>
        </w:rPr>
        <w:t xml:space="preserve"> Eurostat – dystrybucja dochodu według kwantyli, http://ec.europa.eu/eurostat/web/products-datasets/-/ilc_di01, dostęp: sierpień 2017.</w:t>
      </w:r>
    </w:p>
    <w:p w14:paraId="5B254184" w14:textId="77777777" w:rsidR="00D64941" w:rsidRDefault="00D64941" w:rsidP="00F636C9">
      <w:pPr>
        <w:pStyle w:val="Styl1"/>
        <w:ind w:firstLine="0"/>
        <w:rPr>
          <w:noProof/>
        </w:rPr>
      </w:pPr>
    </w:p>
    <w:p w14:paraId="5FA43258" w14:textId="54627AD9" w:rsidR="00F636C9" w:rsidRDefault="00B90AEF" w:rsidP="005E2876">
      <w:pPr>
        <w:pStyle w:val="Styl1"/>
      </w:pPr>
      <w:r>
        <w:t xml:space="preserve">W analizowanym okresie </w:t>
      </w:r>
      <w:r w:rsidR="005E2876">
        <w:t xml:space="preserve">w największym stopniu </w:t>
      </w:r>
      <w:r>
        <w:t>nastąpiło pogłębienie  dwubiegunowej rozpiętości dochodów w Niemczech. W 2015 roku najbogatszy decyl przechwytuje w</w:t>
      </w:r>
      <w:r w:rsidR="005F6865">
        <w:t xml:space="preserve"> 23,6% dochodu, </w:t>
      </w:r>
      <w:r>
        <w:t>czyli nieco ponad osiem razy więcej niż najbiednie</w:t>
      </w:r>
      <w:r w:rsidR="005E2876">
        <w:t>j</w:t>
      </w:r>
      <w:r>
        <w:t xml:space="preserve">szy </w:t>
      </w:r>
      <w:r w:rsidR="00920996">
        <w:t>dec</w:t>
      </w:r>
      <w:r>
        <w:t>yl.</w:t>
      </w:r>
      <w:r w:rsidR="005E2876">
        <w:t xml:space="preserve"> </w:t>
      </w:r>
      <w:r>
        <w:rPr>
          <w:noProof/>
        </w:rPr>
        <w:t xml:space="preserve">W </w:t>
      </w:r>
      <w:r w:rsidR="00F636C9">
        <w:rPr>
          <w:noProof/>
        </w:rPr>
        <w:t>Polsce w 2005 roku 10% najbogatszych miało dochody ponad 12 razy w</w:t>
      </w:r>
      <w:r w:rsidR="005E2876">
        <w:rPr>
          <w:noProof/>
        </w:rPr>
        <w:t>yższe nież 10% najbiedniejszych, a w</w:t>
      </w:r>
      <w:r w:rsidR="00F636C9">
        <w:rPr>
          <w:noProof/>
        </w:rPr>
        <w:t xml:space="preserve"> 2015</w:t>
      </w:r>
      <w:r w:rsidR="005E2876">
        <w:rPr>
          <w:noProof/>
        </w:rPr>
        <w:t xml:space="preserve"> roku już tylko 8</w:t>
      </w:r>
      <w:r w:rsidR="00F636C9">
        <w:rPr>
          <w:noProof/>
        </w:rPr>
        <w:t xml:space="preserve"> razy. Zestawienie Polski i Niemiec, które mają </w:t>
      </w:r>
      <w:r w:rsidR="005E2876">
        <w:rPr>
          <w:noProof/>
        </w:rPr>
        <w:t>system społecznej gospodarki rynkowej</w:t>
      </w:r>
      <w:r w:rsidR="00F636C9">
        <w:rPr>
          <w:noProof/>
        </w:rPr>
        <w:t xml:space="preserve"> ukazuje największe zmiany – ujednolicenie nierówności przy relatywnie dużych zmianach</w:t>
      </w:r>
      <w:r w:rsidR="005E2876">
        <w:rPr>
          <w:noProof/>
        </w:rPr>
        <w:t xml:space="preserve"> (rys. 3)</w:t>
      </w:r>
      <w:r w:rsidR="00F636C9">
        <w:rPr>
          <w:noProof/>
        </w:rPr>
        <w:t>.</w:t>
      </w:r>
    </w:p>
    <w:p w14:paraId="392C52D4" w14:textId="77777777" w:rsidR="00F636C9" w:rsidRDefault="00F636C9" w:rsidP="00F636C9">
      <w:pPr>
        <w:pStyle w:val="Styl1"/>
        <w:ind w:firstLine="0"/>
        <w:rPr>
          <w:noProof/>
        </w:rPr>
      </w:pPr>
    </w:p>
    <w:p w14:paraId="74726854" w14:textId="77777777" w:rsidR="00F636C9" w:rsidRDefault="005F5812" w:rsidP="00F636C9">
      <w:pPr>
        <w:pStyle w:val="Styl1"/>
        <w:ind w:firstLine="0"/>
        <w:jc w:val="center"/>
        <w:rPr>
          <w:noProof/>
        </w:rPr>
      </w:pPr>
      <w:r w:rsidRPr="00EF159B">
        <w:rPr>
          <w:noProof/>
        </w:rPr>
        <w:drawing>
          <wp:inline distT="0" distB="0" distL="0" distR="0" wp14:anchorId="7A2F44A7" wp14:editId="0269BDF3">
            <wp:extent cx="3394075" cy="1705610"/>
            <wp:effectExtent l="0" t="0" r="0" b="0"/>
            <wp:docPr id="7" name="Wykres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64194C22" w14:textId="206C3204" w:rsidR="00F636C9" w:rsidRDefault="00AA4DC2" w:rsidP="00F636C9">
      <w:pPr>
        <w:pStyle w:val="Styl1"/>
        <w:ind w:firstLine="0"/>
        <w:rPr>
          <w:noProof/>
        </w:rPr>
      </w:pPr>
      <w:r>
        <w:rPr>
          <w:noProof/>
        </w:rPr>
        <w:t>Rysunek</w:t>
      </w:r>
      <w:r w:rsidR="00A65DCD">
        <w:rPr>
          <w:noProof/>
        </w:rPr>
        <w:t xml:space="preserve"> 3</w:t>
      </w:r>
      <w:r w:rsidR="00574983">
        <w:rPr>
          <w:noProof/>
        </w:rPr>
        <w:t>. Zróźnicowanie dochodowe</w:t>
      </w:r>
      <w:r w:rsidR="00B90AEF">
        <w:rPr>
          <w:noProof/>
        </w:rPr>
        <w:t xml:space="preserve"> Polski i Niemiec, w 2005 i 2015 roku.</w:t>
      </w:r>
    </w:p>
    <w:p w14:paraId="398AAAAA" w14:textId="77777777" w:rsidR="00B90AEF" w:rsidRPr="00A45E18" w:rsidRDefault="00B90AEF" w:rsidP="00B90AEF">
      <w:pPr>
        <w:pStyle w:val="Styl1"/>
        <w:ind w:firstLine="0"/>
        <w:rPr>
          <w:noProof/>
          <w:sz w:val="18"/>
          <w:szCs w:val="18"/>
        </w:rPr>
      </w:pPr>
      <w:r w:rsidRPr="00A45E18">
        <w:rPr>
          <w:noProof/>
          <w:sz w:val="18"/>
          <w:szCs w:val="18"/>
        </w:rPr>
        <w:t>Źródło: opracowanie własne na podstawie danych Eurostat – dystrybucja dochodu według kwantyli, http://ec.europa.eu/eurostat/web/products-datasets/-/ilc_di01, dostęp: sierpień 2017.</w:t>
      </w:r>
    </w:p>
    <w:p w14:paraId="17C20E55" w14:textId="77777777" w:rsidR="00F636C9" w:rsidRDefault="00F636C9" w:rsidP="00F636C9">
      <w:pPr>
        <w:pStyle w:val="Styl1"/>
      </w:pPr>
    </w:p>
    <w:p w14:paraId="18A2579C" w14:textId="360AE0A2" w:rsidR="00B90AEF" w:rsidRDefault="00B90AEF" w:rsidP="00DB77B8">
      <w:pPr>
        <w:pStyle w:val="Styl1"/>
      </w:pPr>
      <w:r>
        <w:lastRenderedPageBreak/>
        <w:t>Ze względu na to, że</w:t>
      </w:r>
      <w:r w:rsidR="00C30549">
        <w:t xml:space="preserve"> wnioskowanie na podstawie analizy</w:t>
      </w:r>
      <w:r w:rsidR="00681965">
        <w:t xml:space="preserve"> udziałów w w dochodach ogółem </w:t>
      </w:r>
      <w:r w:rsidR="00C30549">
        <w:t>j</w:t>
      </w:r>
      <w:r w:rsidR="00DB77B8">
        <w:t xml:space="preserve">edynie </w:t>
      </w:r>
      <w:r w:rsidR="00681965">
        <w:t xml:space="preserve">dla </w:t>
      </w:r>
      <w:bookmarkStart w:id="0" w:name="_GoBack"/>
      <w:bookmarkEnd w:id="0"/>
      <w:r w:rsidR="00DB77B8">
        <w:t xml:space="preserve">dwóch skrajnych grup decylowych może pomijać ważne tendencje w rozkładzie dochodu w grupach środkowych, </w:t>
      </w:r>
      <w:r w:rsidR="005E2876">
        <w:t>w tabeli 4</w:t>
      </w:r>
      <w:r>
        <w:t xml:space="preserve"> </w:t>
      </w:r>
      <w:r w:rsidR="005E2876">
        <w:t>przedstawiono</w:t>
      </w:r>
      <w:r w:rsidR="00C30549">
        <w:t xml:space="preserve"> dynamikę zmian udziału poszczególnych grup decylowych w rozkładzie dochodu. Na podstawie tej analizy zaobserwowano, że </w:t>
      </w:r>
      <w:r w:rsidR="00DB77B8">
        <w:t>w Polsce najszybciej rosły udziały dolnych grup decylowych, a górnych spadały. Porównywalne tendencje zauważalne były w krajach anglosaskich (Wielki</w:t>
      </w:r>
      <w:r w:rsidR="00AA4DC2">
        <w:t xml:space="preserve">ej Brytanii i Irlandii). W Szwecji i Niemczech tendencja zmian była odwrotna, górne grupy decylowe rosły szybciej przy jednoczesnym spadku dolnych grup. Charakterystyczne jest zjawisko obserwowane w Danii, gdzie relatywnie szybko rósł udział dolnego decyla w rozkładzie dochodu, spadał udział grup decylowych D2 do D8 oraz rósł w dwóch górnych grupach decylowych. </w:t>
      </w:r>
    </w:p>
    <w:p w14:paraId="2707CBEC" w14:textId="77777777" w:rsidR="00F636C9" w:rsidRDefault="00F636C9" w:rsidP="00A65DCD">
      <w:pPr>
        <w:pStyle w:val="Styl1"/>
        <w:ind w:firstLine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1"/>
        <w:gridCol w:w="608"/>
        <w:gridCol w:w="609"/>
        <w:gridCol w:w="609"/>
        <w:gridCol w:w="609"/>
        <w:gridCol w:w="610"/>
        <w:gridCol w:w="610"/>
        <w:gridCol w:w="610"/>
        <w:gridCol w:w="610"/>
        <w:gridCol w:w="610"/>
        <w:gridCol w:w="627"/>
      </w:tblGrid>
      <w:tr w:rsidR="00F636C9" w:rsidRPr="00A65DCD" w14:paraId="164F59AE" w14:textId="77777777" w:rsidTr="00B90AEF">
        <w:tc>
          <w:tcPr>
            <w:tcW w:w="1048" w:type="dxa"/>
            <w:shd w:val="clear" w:color="auto" w:fill="auto"/>
          </w:tcPr>
          <w:p w14:paraId="7126E4D0" w14:textId="77777777" w:rsidR="00F636C9" w:rsidRPr="00A65DCD" w:rsidRDefault="00F636C9" w:rsidP="00AB5BFA">
            <w:pPr>
              <w:pStyle w:val="Styl1"/>
              <w:ind w:firstLine="0"/>
              <w:rPr>
                <w:b/>
                <w:sz w:val="18"/>
                <w:szCs w:val="18"/>
              </w:rPr>
            </w:pPr>
            <w:r w:rsidRPr="00A65DCD">
              <w:rPr>
                <w:b/>
                <w:sz w:val="18"/>
                <w:szCs w:val="18"/>
              </w:rPr>
              <w:t>Kraj</w:t>
            </w:r>
          </w:p>
        </w:tc>
        <w:tc>
          <w:tcPr>
            <w:tcW w:w="628" w:type="dxa"/>
            <w:shd w:val="clear" w:color="auto" w:fill="auto"/>
          </w:tcPr>
          <w:p w14:paraId="7C24F5B9" w14:textId="77777777" w:rsidR="00F636C9" w:rsidRPr="00A65DCD" w:rsidRDefault="00F636C9" w:rsidP="00AB5BFA">
            <w:pPr>
              <w:pStyle w:val="Styl1"/>
              <w:ind w:firstLine="0"/>
              <w:rPr>
                <w:b/>
                <w:sz w:val="18"/>
                <w:szCs w:val="18"/>
              </w:rPr>
            </w:pPr>
            <w:r w:rsidRPr="00A65DCD">
              <w:rPr>
                <w:b/>
                <w:sz w:val="18"/>
                <w:szCs w:val="18"/>
              </w:rPr>
              <w:t>D</w:t>
            </w:r>
            <w:r w:rsidRPr="00A65DCD">
              <w:rPr>
                <w:b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629" w:type="dxa"/>
            <w:shd w:val="clear" w:color="auto" w:fill="auto"/>
          </w:tcPr>
          <w:p w14:paraId="30F3A548" w14:textId="77777777" w:rsidR="00F636C9" w:rsidRPr="00A65DCD" w:rsidRDefault="00F636C9" w:rsidP="00AB5BFA">
            <w:pPr>
              <w:pStyle w:val="Styl1"/>
              <w:ind w:firstLine="0"/>
              <w:rPr>
                <w:b/>
                <w:sz w:val="18"/>
                <w:szCs w:val="18"/>
              </w:rPr>
            </w:pPr>
            <w:r w:rsidRPr="00A65DCD">
              <w:rPr>
                <w:b/>
                <w:sz w:val="18"/>
                <w:szCs w:val="18"/>
              </w:rPr>
              <w:t>D</w:t>
            </w:r>
            <w:r w:rsidRPr="00A65DCD">
              <w:rPr>
                <w:b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629" w:type="dxa"/>
            <w:shd w:val="clear" w:color="auto" w:fill="auto"/>
          </w:tcPr>
          <w:p w14:paraId="0E18845D" w14:textId="77777777" w:rsidR="00F636C9" w:rsidRPr="00A65DCD" w:rsidRDefault="00F636C9" w:rsidP="00AB5BFA">
            <w:pPr>
              <w:pStyle w:val="Styl1"/>
              <w:ind w:firstLine="0"/>
              <w:rPr>
                <w:b/>
                <w:sz w:val="18"/>
                <w:szCs w:val="18"/>
              </w:rPr>
            </w:pPr>
            <w:r w:rsidRPr="00A65DCD">
              <w:rPr>
                <w:b/>
                <w:sz w:val="18"/>
                <w:szCs w:val="18"/>
              </w:rPr>
              <w:t>D</w:t>
            </w:r>
            <w:r w:rsidRPr="00A65DCD">
              <w:rPr>
                <w:b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629" w:type="dxa"/>
            <w:shd w:val="clear" w:color="auto" w:fill="auto"/>
          </w:tcPr>
          <w:p w14:paraId="5D9AA904" w14:textId="77777777" w:rsidR="00F636C9" w:rsidRPr="00A65DCD" w:rsidRDefault="00F636C9" w:rsidP="00AB5BFA">
            <w:pPr>
              <w:pStyle w:val="Styl1"/>
              <w:ind w:firstLine="0"/>
              <w:rPr>
                <w:b/>
                <w:sz w:val="18"/>
                <w:szCs w:val="18"/>
              </w:rPr>
            </w:pPr>
            <w:r w:rsidRPr="00A65DCD">
              <w:rPr>
                <w:b/>
                <w:sz w:val="18"/>
                <w:szCs w:val="18"/>
              </w:rPr>
              <w:t>D</w:t>
            </w:r>
            <w:r w:rsidRPr="00A65DCD">
              <w:rPr>
                <w:b/>
                <w:sz w:val="18"/>
                <w:szCs w:val="18"/>
                <w:vertAlign w:val="subscript"/>
              </w:rPr>
              <w:t>4</w:t>
            </w:r>
          </w:p>
        </w:tc>
        <w:tc>
          <w:tcPr>
            <w:tcW w:w="630" w:type="dxa"/>
            <w:shd w:val="clear" w:color="auto" w:fill="auto"/>
          </w:tcPr>
          <w:p w14:paraId="1152F85D" w14:textId="77777777" w:rsidR="00F636C9" w:rsidRPr="00A65DCD" w:rsidRDefault="00F636C9" w:rsidP="00AB5BFA">
            <w:pPr>
              <w:pStyle w:val="Styl1"/>
              <w:ind w:firstLine="0"/>
              <w:rPr>
                <w:b/>
                <w:sz w:val="18"/>
                <w:szCs w:val="18"/>
              </w:rPr>
            </w:pPr>
            <w:r w:rsidRPr="00A65DCD">
              <w:rPr>
                <w:b/>
                <w:sz w:val="18"/>
                <w:szCs w:val="18"/>
              </w:rPr>
              <w:t>D</w:t>
            </w:r>
            <w:r w:rsidRPr="00A65DCD">
              <w:rPr>
                <w:b/>
                <w:sz w:val="18"/>
                <w:szCs w:val="18"/>
                <w:vertAlign w:val="subscript"/>
              </w:rPr>
              <w:t>5</w:t>
            </w:r>
          </w:p>
        </w:tc>
        <w:tc>
          <w:tcPr>
            <w:tcW w:w="630" w:type="dxa"/>
            <w:shd w:val="clear" w:color="auto" w:fill="auto"/>
          </w:tcPr>
          <w:p w14:paraId="370ECF91" w14:textId="77777777" w:rsidR="00F636C9" w:rsidRPr="00A65DCD" w:rsidRDefault="00F636C9" w:rsidP="00AB5BFA">
            <w:pPr>
              <w:pStyle w:val="Styl1"/>
              <w:ind w:firstLine="0"/>
              <w:rPr>
                <w:b/>
                <w:sz w:val="18"/>
                <w:szCs w:val="18"/>
              </w:rPr>
            </w:pPr>
            <w:r w:rsidRPr="00A65DCD">
              <w:rPr>
                <w:b/>
                <w:sz w:val="18"/>
                <w:szCs w:val="18"/>
              </w:rPr>
              <w:t>D</w:t>
            </w:r>
            <w:r w:rsidRPr="00A65DCD">
              <w:rPr>
                <w:b/>
                <w:sz w:val="18"/>
                <w:szCs w:val="18"/>
                <w:vertAlign w:val="subscript"/>
              </w:rPr>
              <w:t>6</w:t>
            </w:r>
          </w:p>
        </w:tc>
        <w:tc>
          <w:tcPr>
            <w:tcW w:w="630" w:type="dxa"/>
            <w:shd w:val="clear" w:color="auto" w:fill="auto"/>
          </w:tcPr>
          <w:p w14:paraId="4E3DC7F7" w14:textId="77777777" w:rsidR="00F636C9" w:rsidRPr="00A65DCD" w:rsidRDefault="00F636C9" w:rsidP="00AB5BFA">
            <w:pPr>
              <w:pStyle w:val="Styl1"/>
              <w:ind w:firstLine="0"/>
              <w:rPr>
                <w:b/>
                <w:sz w:val="18"/>
                <w:szCs w:val="18"/>
              </w:rPr>
            </w:pPr>
            <w:r w:rsidRPr="00A65DCD">
              <w:rPr>
                <w:b/>
                <w:sz w:val="18"/>
                <w:szCs w:val="18"/>
              </w:rPr>
              <w:t>D</w:t>
            </w:r>
            <w:r w:rsidRPr="00A65DCD">
              <w:rPr>
                <w:b/>
                <w:sz w:val="18"/>
                <w:szCs w:val="18"/>
                <w:vertAlign w:val="subscript"/>
              </w:rPr>
              <w:t>7</w:t>
            </w:r>
          </w:p>
        </w:tc>
        <w:tc>
          <w:tcPr>
            <w:tcW w:w="630" w:type="dxa"/>
            <w:shd w:val="clear" w:color="auto" w:fill="auto"/>
          </w:tcPr>
          <w:p w14:paraId="332D23DA" w14:textId="77777777" w:rsidR="00F636C9" w:rsidRPr="00A65DCD" w:rsidRDefault="00F636C9" w:rsidP="00AB5BFA">
            <w:pPr>
              <w:pStyle w:val="Styl1"/>
              <w:ind w:firstLine="0"/>
              <w:rPr>
                <w:b/>
                <w:sz w:val="18"/>
                <w:szCs w:val="18"/>
              </w:rPr>
            </w:pPr>
            <w:r w:rsidRPr="00A65DCD">
              <w:rPr>
                <w:b/>
                <w:sz w:val="18"/>
                <w:szCs w:val="18"/>
              </w:rPr>
              <w:t>D</w:t>
            </w:r>
            <w:r w:rsidRPr="00A65DCD">
              <w:rPr>
                <w:b/>
                <w:sz w:val="18"/>
                <w:szCs w:val="18"/>
                <w:vertAlign w:val="subscript"/>
              </w:rPr>
              <w:t>8</w:t>
            </w:r>
          </w:p>
        </w:tc>
        <w:tc>
          <w:tcPr>
            <w:tcW w:w="630" w:type="dxa"/>
            <w:shd w:val="clear" w:color="auto" w:fill="auto"/>
          </w:tcPr>
          <w:p w14:paraId="65C522DB" w14:textId="77777777" w:rsidR="00F636C9" w:rsidRPr="00A65DCD" w:rsidRDefault="00F636C9" w:rsidP="00AB5BFA">
            <w:pPr>
              <w:pStyle w:val="Styl1"/>
              <w:ind w:firstLine="0"/>
              <w:rPr>
                <w:b/>
                <w:sz w:val="18"/>
                <w:szCs w:val="18"/>
              </w:rPr>
            </w:pPr>
            <w:r w:rsidRPr="00A65DCD">
              <w:rPr>
                <w:b/>
                <w:sz w:val="18"/>
                <w:szCs w:val="18"/>
              </w:rPr>
              <w:t>D</w:t>
            </w:r>
            <w:r w:rsidRPr="00A65DCD">
              <w:rPr>
                <w:b/>
                <w:sz w:val="18"/>
                <w:szCs w:val="18"/>
                <w:vertAlign w:val="subscript"/>
              </w:rPr>
              <w:t>9</w:t>
            </w:r>
          </w:p>
        </w:tc>
        <w:tc>
          <w:tcPr>
            <w:tcW w:w="646" w:type="dxa"/>
            <w:shd w:val="clear" w:color="auto" w:fill="auto"/>
          </w:tcPr>
          <w:p w14:paraId="56D72265" w14:textId="77777777" w:rsidR="00F636C9" w:rsidRPr="00A65DCD" w:rsidRDefault="00F636C9" w:rsidP="00AB5BFA">
            <w:pPr>
              <w:pStyle w:val="Styl1"/>
              <w:ind w:firstLine="0"/>
              <w:rPr>
                <w:b/>
                <w:sz w:val="18"/>
                <w:szCs w:val="18"/>
              </w:rPr>
            </w:pPr>
            <w:r w:rsidRPr="00A65DCD">
              <w:rPr>
                <w:b/>
                <w:sz w:val="18"/>
                <w:szCs w:val="18"/>
              </w:rPr>
              <w:t>D</w:t>
            </w:r>
            <w:r w:rsidRPr="00A65DCD">
              <w:rPr>
                <w:b/>
                <w:sz w:val="18"/>
                <w:szCs w:val="18"/>
                <w:vertAlign w:val="subscript"/>
              </w:rPr>
              <w:t>10</w:t>
            </w:r>
          </w:p>
        </w:tc>
      </w:tr>
      <w:tr w:rsidR="00F636C9" w:rsidRPr="00A65DCD" w14:paraId="17437881" w14:textId="77777777" w:rsidTr="00B90AEF">
        <w:tc>
          <w:tcPr>
            <w:tcW w:w="1048" w:type="dxa"/>
            <w:shd w:val="clear" w:color="auto" w:fill="auto"/>
          </w:tcPr>
          <w:p w14:paraId="7D302BA5" w14:textId="77777777" w:rsidR="00F636C9" w:rsidRPr="00A65DCD" w:rsidRDefault="00F636C9" w:rsidP="00AB5BFA">
            <w:pPr>
              <w:pStyle w:val="Styl1"/>
              <w:ind w:firstLine="0"/>
              <w:rPr>
                <w:b/>
                <w:sz w:val="18"/>
                <w:szCs w:val="18"/>
              </w:rPr>
            </w:pPr>
            <w:r w:rsidRPr="00A65DCD">
              <w:rPr>
                <w:b/>
                <w:sz w:val="18"/>
                <w:szCs w:val="18"/>
              </w:rPr>
              <w:t>Polska</w:t>
            </w:r>
          </w:p>
        </w:tc>
        <w:tc>
          <w:tcPr>
            <w:tcW w:w="628" w:type="dxa"/>
            <w:shd w:val="clear" w:color="auto" w:fill="auto"/>
          </w:tcPr>
          <w:p w14:paraId="3C074510" w14:textId="77777777" w:rsidR="00F636C9" w:rsidRPr="00A65DCD" w:rsidRDefault="00F636C9" w:rsidP="00AB5BFA">
            <w:pPr>
              <w:pStyle w:val="Styl1"/>
              <w:ind w:firstLine="0"/>
              <w:rPr>
                <w:sz w:val="18"/>
                <w:szCs w:val="18"/>
              </w:rPr>
            </w:pPr>
            <w:r w:rsidRPr="00A65DCD">
              <w:rPr>
                <w:sz w:val="18"/>
                <w:szCs w:val="18"/>
              </w:rPr>
              <w:t>3,4</w:t>
            </w:r>
          </w:p>
        </w:tc>
        <w:tc>
          <w:tcPr>
            <w:tcW w:w="629" w:type="dxa"/>
            <w:shd w:val="clear" w:color="auto" w:fill="auto"/>
          </w:tcPr>
          <w:p w14:paraId="7DF154D8" w14:textId="77777777" w:rsidR="00F636C9" w:rsidRPr="00A65DCD" w:rsidRDefault="00F636C9" w:rsidP="00AB5BFA">
            <w:pPr>
              <w:pStyle w:val="Styl1"/>
              <w:ind w:firstLine="0"/>
              <w:rPr>
                <w:sz w:val="18"/>
                <w:szCs w:val="18"/>
              </w:rPr>
            </w:pPr>
            <w:r w:rsidRPr="00A65DCD">
              <w:rPr>
                <w:sz w:val="18"/>
                <w:szCs w:val="18"/>
              </w:rPr>
              <w:t>1,6</w:t>
            </w:r>
          </w:p>
        </w:tc>
        <w:tc>
          <w:tcPr>
            <w:tcW w:w="629" w:type="dxa"/>
            <w:shd w:val="clear" w:color="auto" w:fill="auto"/>
          </w:tcPr>
          <w:p w14:paraId="2E50E119" w14:textId="77777777" w:rsidR="00F636C9" w:rsidRPr="00A65DCD" w:rsidRDefault="00F636C9" w:rsidP="00AB5BFA">
            <w:pPr>
              <w:pStyle w:val="Styl1"/>
              <w:ind w:firstLine="0"/>
              <w:rPr>
                <w:sz w:val="18"/>
                <w:szCs w:val="18"/>
              </w:rPr>
            </w:pPr>
            <w:r w:rsidRPr="00A65DCD">
              <w:rPr>
                <w:sz w:val="18"/>
                <w:szCs w:val="18"/>
              </w:rPr>
              <w:t>1,1</w:t>
            </w:r>
          </w:p>
        </w:tc>
        <w:tc>
          <w:tcPr>
            <w:tcW w:w="629" w:type="dxa"/>
            <w:shd w:val="clear" w:color="auto" w:fill="auto"/>
          </w:tcPr>
          <w:p w14:paraId="6FD85505" w14:textId="77777777" w:rsidR="00F636C9" w:rsidRPr="00A65DCD" w:rsidRDefault="00F636C9" w:rsidP="00AB5BFA">
            <w:pPr>
              <w:pStyle w:val="Styl1"/>
              <w:ind w:firstLine="0"/>
              <w:rPr>
                <w:sz w:val="18"/>
                <w:szCs w:val="18"/>
              </w:rPr>
            </w:pPr>
            <w:r w:rsidRPr="00A65DCD">
              <w:rPr>
                <w:sz w:val="18"/>
                <w:szCs w:val="18"/>
              </w:rPr>
              <w:t>0,7</w:t>
            </w:r>
          </w:p>
        </w:tc>
        <w:tc>
          <w:tcPr>
            <w:tcW w:w="630" w:type="dxa"/>
            <w:shd w:val="clear" w:color="auto" w:fill="auto"/>
          </w:tcPr>
          <w:p w14:paraId="594291F5" w14:textId="77777777" w:rsidR="00F636C9" w:rsidRPr="00A65DCD" w:rsidRDefault="00F636C9" w:rsidP="00AB5BFA">
            <w:pPr>
              <w:pStyle w:val="Styl1"/>
              <w:ind w:firstLine="0"/>
              <w:rPr>
                <w:sz w:val="18"/>
                <w:szCs w:val="18"/>
              </w:rPr>
            </w:pPr>
            <w:r w:rsidRPr="00A65DCD">
              <w:rPr>
                <w:sz w:val="18"/>
                <w:szCs w:val="18"/>
              </w:rPr>
              <w:t>0,6</w:t>
            </w:r>
          </w:p>
        </w:tc>
        <w:tc>
          <w:tcPr>
            <w:tcW w:w="630" w:type="dxa"/>
            <w:shd w:val="clear" w:color="auto" w:fill="auto"/>
          </w:tcPr>
          <w:p w14:paraId="69E648A1" w14:textId="77777777" w:rsidR="00F636C9" w:rsidRPr="00A65DCD" w:rsidRDefault="00F636C9" w:rsidP="00AB5BFA">
            <w:pPr>
              <w:pStyle w:val="Styl1"/>
              <w:ind w:firstLine="0"/>
              <w:rPr>
                <w:sz w:val="18"/>
                <w:szCs w:val="18"/>
              </w:rPr>
            </w:pPr>
            <w:r w:rsidRPr="00A65DCD">
              <w:rPr>
                <w:sz w:val="18"/>
                <w:szCs w:val="18"/>
              </w:rPr>
              <w:t>0,4</w:t>
            </w:r>
          </w:p>
        </w:tc>
        <w:tc>
          <w:tcPr>
            <w:tcW w:w="630" w:type="dxa"/>
            <w:shd w:val="clear" w:color="auto" w:fill="auto"/>
          </w:tcPr>
          <w:p w14:paraId="427D4685" w14:textId="77777777" w:rsidR="00F636C9" w:rsidRPr="00A65DCD" w:rsidRDefault="00F636C9" w:rsidP="00AB5BFA">
            <w:pPr>
              <w:pStyle w:val="Styl1"/>
              <w:ind w:firstLine="0"/>
              <w:rPr>
                <w:sz w:val="18"/>
                <w:szCs w:val="18"/>
              </w:rPr>
            </w:pPr>
            <w:r w:rsidRPr="00A65DCD">
              <w:rPr>
                <w:sz w:val="18"/>
                <w:szCs w:val="18"/>
              </w:rPr>
              <w:t>0,2</w:t>
            </w:r>
          </w:p>
        </w:tc>
        <w:tc>
          <w:tcPr>
            <w:tcW w:w="630" w:type="dxa"/>
            <w:shd w:val="clear" w:color="auto" w:fill="auto"/>
          </w:tcPr>
          <w:p w14:paraId="5B0723B9" w14:textId="77777777" w:rsidR="00F636C9" w:rsidRPr="00A65DCD" w:rsidRDefault="00F636C9" w:rsidP="00AB5BFA">
            <w:pPr>
              <w:pStyle w:val="Styl1"/>
              <w:ind w:firstLine="0"/>
              <w:rPr>
                <w:sz w:val="18"/>
                <w:szCs w:val="18"/>
              </w:rPr>
            </w:pPr>
            <w:r w:rsidRPr="00A65DCD">
              <w:rPr>
                <w:sz w:val="18"/>
                <w:szCs w:val="18"/>
              </w:rPr>
              <w:t>-0,1</w:t>
            </w:r>
          </w:p>
        </w:tc>
        <w:tc>
          <w:tcPr>
            <w:tcW w:w="630" w:type="dxa"/>
            <w:shd w:val="clear" w:color="auto" w:fill="auto"/>
          </w:tcPr>
          <w:p w14:paraId="3BF24E05" w14:textId="77777777" w:rsidR="00F636C9" w:rsidRPr="00A65DCD" w:rsidRDefault="00F636C9" w:rsidP="00AB5BFA">
            <w:pPr>
              <w:pStyle w:val="Styl1"/>
              <w:ind w:firstLine="0"/>
              <w:rPr>
                <w:sz w:val="18"/>
                <w:szCs w:val="18"/>
              </w:rPr>
            </w:pPr>
            <w:r w:rsidRPr="00A65DCD">
              <w:rPr>
                <w:sz w:val="18"/>
                <w:szCs w:val="18"/>
              </w:rPr>
              <w:t>-0,3</w:t>
            </w:r>
          </w:p>
        </w:tc>
        <w:tc>
          <w:tcPr>
            <w:tcW w:w="646" w:type="dxa"/>
            <w:shd w:val="clear" w:color="auto" w:fill="auto"/>
          </w:tcPr>
          <w:p w14:paraId="59A7D92D" w14:textId="77777777" w:rsidR="00F636C9" w:rsidRPr="00A65DCD" w:rsidRDefault="00F636C9" w:rsidP="00AB5BFA">
            <w:pPr>
              <w:pStyle w:val="Styl1"/>
              <w:ind w:firstLine="0"/>
              <w:rPr>
                <w:sz w:val="18"/>
                <w:szCs w:val="18"/>
              </w:rPr>
            </w:pPr>
            <w:r w:rsidRPr="00A65DCD">
              <w:rPr>
                <w:sz w:val="18"/>
                <w:szCs w:val="18"/>
              </w:rPr>
              <w:t>-1,2</w:t>
            </w:r>
          </w:p>
        </w:tc>
      </w:tr>
      <w:tr w:rsidR="00F636C9" w:rsidRPr="00A65DCD" w14:paraId="0F9F75D4" w14:textId="77777777" w:rsidTr="00B90AEF">
        <w:tc>
          <w:tcPr>
            <w:tcW w:w="1048" w:type="dxa"/>
            <w:shd w:val="clear" w:color="auto" w:fill="auto"/>
          </w:tcPr>
          <w:p w14:paraId="1272A896" w14:textId="77777777" w:rsidR="00F636C9" w:rsidRPr="00A65DCD" w:rsidRDefault="00F636C9" w:rsidP="00AB5BFA">
            <w:pPr>
              <w:pStyle w:val="Styl1"/>
              <w:ind w:firstLine="0"/>
              <w:rPr>
                <w:b/>
                <w:sz w:val="18"/>
                <w:szCs w:val="18"/>
              </w:rPr>
            </w:pPr>
            <w:r w:rsidRPr="00A65DCD">
              <w:rPr>
                <w:b/>
                <w:sz w:val="18"/>
                <w:szCs w:val="18"/>
              </w:rPr>
              <w:t>Wielka Brytania</w:t>
            </w:r>
          </w:p>
        </w:tc>
        <w:tc>
          <w:tcPr>
            <w:tcW w:w="628" w:type="dxa"/>
            <w:shd w:val="clear" w:color="auto" w:fill="auto"/>
          </w:tcPr>
          <w:p w14:paraId="53BA2D0D" w14:textId="77777777" w:rsidR="00F636C9" w:rsidRPr="00A65DCD" w:rsidRDefault="00F636C9" w:rsidP="00AB5BFA">
            <w:pPr>
              <w:pStyle w:val="Styl1"/>
              <w:ind w:firstLine="0"/>
              <w:rPr>
                <w:sz w:val="18"/>
                <w:szCs w:val="18"/>
              </w:rPr>
            </w:pPr>
            <w:r w:rsidRPr="00A65DCD">
              <w:rPr>
                <w:sz w:val="18"/>
                <w:szCs w:val="18"/>
              </w:rPr>
              <w:t>0,9</w:t>
            </w:r>
          </w:p>
        </w:tc>
        <w:tc>
          <w:tcPr>
            <w:tcW w:w="629" w:type="dxa"/>
            <w:shd w:val="clear" w:color="auto" w:fill="auto"/>
          </w:tcPr>
          <w:p w14:paraId="285F2C28" w14:textId="77777777" w:rsidR="00F636C9" w:rsidRPr="00A65DCD" w:rsidRDefault="00F636C9" w:rsidP="00AB5BFA">
            <w:pPr>
              <w:pStyle w:val="Styl1"/>
              <w:ind w:firstLine="0"/>
              <w:rPr>
                <w:sz w:val="18"/>
                <w:szCs w:val="18"/>
              </w:rPr>
            </w:pPr>
            <w:r w:rsidRPr="00A65DCD">
              <w:rPr>
                <w:sz w:val="18"/>
                <w:szCs w:val="18"/>
              </w:rPr>
              <w:t>0,9</w:t>
            </w:r>
          </w:p>
        </w:tc>
        <w:tc>
          <w:tcPr>
            <w:tcW w:w="629" w:type="dxa"/>
            <w:shd w:val="clear" w:color="auto" w:fill="auto"/>
          </w:tcPr>
          <w:p w14:paraId="662DCB9A" w14:textId="77777777" w:rsidR="00F636C9" w:rsidRPr="00A65DCD" w:rsidRDefault="00F636C9" w:rsidP="00AB5BFA">
            <w:pPr>
              <w:pStyle w:val="Styl1"/>
              <w:ind w:firstLine="0"/>
              <w:rPr>
                <w:sz w:val="18"/>
                <w:szCs w:val="18"/>
              </w:rPr>
            </w:pPr>
            <w:r w:rsidRPr="00A65DCD">
              <w:rPr>
                <w:sz w:val="18"/>
                <w:szCs w:val="18"/>
              </w:rPr>
              <w:t>0,5</w:t>
            </w:r>
          </w:p>
        </w:tc>
        <w:tc>
          <w:tcPr>
            <w:tcW w:w="629" w:type="dxa"/>
            <w:shd w:val="clear" w:color="auto" w:fill="auto"/>
          </w:tcPr>
          <w:p w14:paraId="05E8C152" w14:textId="77777777" w:rsidR="00F636C9" w:rsidRPr="00A65DCD" w:rsidRDefault="00F636C9" w:rsidP="00AB5BFA">
            <w:pPr>
              <w:pStyle w:val="Styl1"/>
              <w:ind w:firstLine="0"/>
              <w:rPr>
                <w:sz w:val="18"/>
                <w:szCs w:val="18"/>
              </w:rPr>
            </w:pPr>
            <w:r w:rsidRPr="00A65DCD">
              <w:rPr>
                <w:sz w:val="18"/>
                <w:szCs w:val="18"/>
              </w:rPr>
              <w:t>0,3</w:t>
            </w:r>
          </w:p>
        </w:tc>
        <w:tc>
          <w:tcPr>
            <w:tcW w:w="630" w:type="dxa"/>
            <w:shd w:val="clear" w:color="auto" w:fill="auto"/>
          </w:tcPr>
          <w:p w14:paraId="4D4D0941" w14:textId="77777777" w:rsidR="00F636C9" w:rsidRPr="00A65DCD" w:rsidRDefault="00F636C9" w:rsidP="00AB5BFA">
            <w:pPr>
              <w:pStyle w:val="Styl1"/>
              <w:ind w:firstLine="0"/>
              <w:rPr>
                <w:sz w:val="18"/>
                <w:szCs w:val="18"/>
              </w:rPr>
            </w:pPr>
            <w:r w:rsidRPr="00A65DCD">
              <w:rPr>
                <w:sz w:val="18"/>
                <w:szCs w:val="18"/>
              </w:rPr>
              <w:t>0,4</w:t>
            </w:r>
          </w:p>
        </w:tc>
        <w:tc>
          <w:tcPr>
            <w:tcW w:w="630" w:type="dxa"/>
            <w:shd w:val="clear" w:color="auto" w:fill="auto"/>
          </w:tcPr>
          <w:p w14:paraId="1F68F1BC" w14:textId="77777777" w:rsidR="00F636C9" w:rsidRPr="00A65DCD" w:rsidRDefault="00F636C9" w:rsidP="00AB5BFA">
            <w:pPr>
              <w:pStyle w:val="Styl1"/>
              <w:ind w:firstLine="0"/>
              <w:rPr>
                <w:sz w:val="18"/>
                <w:szCs w:val="18"/>
              </w:rPr>
            </w:pPr>
            <w:r w:rsidRPr="00A65DCD">
              <w:rPr>
                <w:sz w:val="18"/>
                <w:szCs w:val="18"/>
              </w:rPr>
              <w:t>0,2</w:t>
            </w:r>
          </w:p>
        </w:tc>
        <w:tc>
          <w:tcPr>
            <w:tcW w:w="630" w:type="dxa"/>
            <w:shd w:val="clear" w:color="auto" w:fill="auto"/>
          </w:tcPr>
          <w:p w14:paraId="180E7B16" w14:textId="77777777" w:rsidR="00F636C9" w:rsidRPr="00A65DCD" w:rsidRDefault="00F636C9" w:rsidP="00AB5BFA">
            <w:pPr>
              <w:pStyle w:val="Styl1"/>
              <w:ind w:firstLine="0"/>
              <w:rPr>
                <w:sz w:val="18"/>
                <w:szCs w:val="18"/>
              </w:rPr>
            </w:pPr>
            <w:r w:rsidRPr="00A65DCD">
              <w:rPr>
                <w:sz w:val="18"/>
                <w:szCs w:val="18"/>
              </w:rPr>
              <w:t>0,2</w:t>
            </w:r>
          </w:p>
        </w:tc>
        <w:tc>
          <w:tcPr>
            <w:tcW w:w="630" w:type="dxa"/>
            <w:shd w:val="clear" w:color="auto" w:fill="auto"/>
          </w:tcPr>
          <w:p w14:paraId="7E94C0E6" w14:textId="77777777" w:rsidR="00F636C9" w:rsidRPr="00A65DCD" w:rsidRDefault="00F636C9" w:rsidP="00AB5BFA">
            <w:pPr>
              <w:pStyle w:val="Styl1"/>
              <w:ind w:firstLine="0"/>
              <w:rPr>
                <w:sz w:val="18"/>
                <w:szCs w:val="18"/>
              </w:rPr>
            </w:pPr>
            <w:r w:rsidRPr="00A65DCD">
              <w:rPr>
                <w:sz w:val="18"/>
                <w:szCs w:val="18"/>
              </w:rPr>
              <w:t>0,3</w:t>
            </w:r>
          </w:p>
        </w:tc>
        <w:tc>
          <w:tcPr>
            <w:tcW w:w="630" w:type="dxa"/>
            <w:shd w:val="clear" w:color="auto" w:fill="auto"/>
          </w:tcPr>
          <w:p w14:paraId="2BB92374" w14:textId="77777777" w:rsidR="00F636C9" w:rsidRPr="00A65DCD" w:rsidRDefault="00F636C9" w:rsidP="00AB5BFA">
            <w:pPr>
              <w:pStyle w:val="Styl1"/>
              <w:ind w:firstLine="0"/>
              <w:rPr>
                <w:sz w:val="18"/>
                <w:szCs w:val="18"/>
              </w:rPr>
            </w:pPr>
            <w:r w:rsidRPr="00A65DCD">
              <w:rPr>
                <w:sz w:val="18"/>
                <w:szCs w:val="18"/>
              </w:rPr>
              <w:t>0,0</w:t>
            </w:r>
          </w:p>
        </w:tc>
        <w:tc>
          <w:tcPr>
            <w:tcW w:w="646" w:type="dxa"/>
            <w:shd w:val="clear" w:color="auto" w:fill="auto"/>
          </w:tcPr>
          <w:p w14:paraId="7891E231" w14:textId="77777777" w:rsidR="00F636C9" w:rsidRPr="00A65DCD" w:rsidRDefault="00F636C9" w:rsidP="00AB5BFA">
            <w:pPr>
              <w:pStyle w:val="Styl1"/>
              <w:ind w:firstLine="0"/>
              <w:rPr>
                <w:sz w:val="18"/>
                <w:szCs w:val="18"/>
              </w:rPr>
            </w:pPr>
            <w:r w:rsidRPr="00A65DCD">
              <w:rPr>
                <w:sz w:val="18"/>
                <w:szCs w:val="18"/>
              </w:rPr>
              <w:t>-0,6</w:t>
            </w:r>
          </w:p>
        </w:tc>
      </w:tr>
      <w:tr w:rsidR="00F636C9" w:rsidRPr="00A65DCD" w14:paraId="3BE67ACD" w14:textId="77777777" w:rsidTr="00B90AEF">
        <w:tc>
          <w:tcPr>
            <w:tcW w:w="1048" w:type="dxa"/>
            <w:shd w:val="clear" w:color="auto" w:fill="auto"/>
          </w:tcPr>
          <w:p w14:paraId="7377FB96" w14:textId="77777777" w:rsidR="00F636C9" w:rsidRPr="00A65DCD" w:rsidRDefault="00F636C9" w:rsidP="00AB5BFA">
            <w:pPr>
              <w:pStyle w:val="Styl1"/>
              <w:ind w:firstLine="0"/>
              <w:rPr>
                <w:b/>
                <w:sz w:val="18"/>
                <w:szCs w:val="18"/>
              </w:rPr>
            </w:pPr>
            <w:r w:rsidRPr="00A65DCD">
              <w:rPr>
                <w:b/>
                <w:sz w:val="18"/>
                <w:szCs w:val="18"/>
              </w:rPr>
              <w:t>Irlandia</w:t>
            </w:r>
          </w:p>
        </w:tc>
        <w:tc>
          <w:tcPr>
            <w:tcW w:w="628" w:type="dxa"/>
            <w:shd w:val="clear" w:color="auto" w:fill="auto"/>
          </w:tcPr>
          <w:p w14:paraId="5CFBA4D3" w14:textId="77777777" w:rsidR="00F636C9" w:rsidRPr="00A65DCD" w:rsidRDefault="00F636C9" w:rsidP="00AB5BFA">
            <w:pPr>
              <w:pStyle w:val="Styl1"/>
              <w:ind w:firstLine="0"/>
              <w:rPr>
                <w:sz w:val="18"/>
                <w:szCs w:val="18"/>
              </w:rPr>
            </w:pPr>
            <w:r w:rsidRPr="00A65DCD">
              <w:rPr>
                <w:sz w:val="18"/>
                <w:szCs w:val="18"/>
              </w:rPr>
              <w:t>0,5</w:t>
            </w:r>
          </w:p>
        </w:tc>
        <w:tc>
          <w:tcPr>
            <w:tcW w:w="629" w:type="dxa"/>
            <w:shd w:val="clear" w:color="auto" w:fill="auto"/>
          </w:tcPr>
          <w:p w14:paraId="3CEF0BE4" w14:textId="77777777" w:rsidR="00F636C9" w:rsidRPr="00A65DCD" w:rsidRDefault="00F636C9" w:rsidP="00AB5BFA">
            <w:pPr>
              <w:pStyle w:val="Styl1"/>
              <w:ind w:firstLine="0"/>
              <w:rPr>
                <w:sz w:val="18"/>
                <w:szCs w:val="18"/>
              </w:rPr>
            </w:pPr>
            <w:r w:rsidRPr="00A65DCD">
              <w:rPr>
                <w:sz w:val="18"/>
                <w:szCs w:val="18"/>
              </w:rPr>
              <w:t>0,8</w:t>
            </w:r>
          </w:p>
        </w:tc>
        <w:tc>
          <w:tcPr>
            <w:tcW w:w="629" w:type="dxa"/>
            <w:shd w:val="clear" w:color="auto" w:fill="auto"/>
          </w:tcPr>
          <w:p w14:paraId="39A8107B" w14:textId="77777777" w:rsidR="00F636C9" w:rsidRPr="00A65DCD" w:rsidRDefault="00F636C9" w:rsidP="00AB5BFA">
            <w:pPr>
              <w:pStyle w:val="Styl1"/>
              <w:ind w:firstLine="0"/>
              <w:rPr>
                <w:sz w:val="18"/>
                <w:szCs w:val="18"/>
              </w:rPr>
            </w:pPr>
            <w:r w:rsidRPr="00A65DCD">
              <w:rPr>
                <w:sz w:val="18"/>
                <w:szCs w:val="18"/>
              </w:rPr>
              <w:t>0,5</w:t>
            </w:r>
          </w:p>
        </w:tc>
        <w:tc>
          <w:tcPr>
            <w:tcW w:w="629" w:type="dxa"/>
            <w:shd w:val="clear" w:color="auto" w:fill="auto"/>
          </w:tcPr>
          <w:p w14:paraId="7F8D12AD" w14:textId="77777777" w:rsidR="00F636C9" w:rsidRPr="00A65DCD" w:rsidRDefault="00F636C9" w:rsidP="00AB5BFA">
            <w:pPr>
              <w:pStyle w:val="Styl1"/>
              <w:ind w:firstLine="0"/>
              <w:rPr>
                <w:sz w:val="18"/>
                <w:szCs w:val="18"/>
              </w:rPr>
            </w:pPr>
            <w:r w:rsidRPr="00A65DCD">
              <w:rPr>
                <w:sz w:val="18"/>
                <w:szCs w:val="18"/>
              </w:rPr>
              <w:t>0,3</w:t>
            </w:r>
          </w:p>
        </w:tc>
        <w:tc>
          <w:tcPr>
            <w:tcW w:w="630" w:type="dxa"/>
            <w:shd w:val="clear" w:color="auto" w:fill="auto"/>
          </w:tcPr>
          <w:p w14:paraId="62126870" w14:textId="77777777" w:rsidR="00F636C9" w:rsidRPr="00A65DCD" w:rsidRDefault="00F636C9" w:rsidP="00AB5BFA">
            <w:pPr>
              <w:pStyle w:val="Styl1"/>
              <w:ind w:firstLine="0"/>
              <w:rPr>
                <w:sz w:val="18"/>
                <w:szCs w:val="18"/>
              </w:rPr>
            </w:pPr>
            <w:r w:rsidRPr="00A65DCD">
              <w:rPr>
                <w:sz w:val="18"/>
                <w:szCs w:val="18"/>
              </w:rPr>
              <w:t>0,3</w:t>
            </w:r>
          </w:p>
        </w:tc>
        <w:tc>
          <w:tcPr>
            <w:tcW w:w="630" w:type="dxa"/>
            <w:shd w:val="clear" w:color="auto" w:fill="auto"/>
          </w:tcPr>
          <w:p w14:paraId="773D789C" w14:textId="77777777" w:rsidR="00F636C9" w:rsidRPr="00A65DCD" w:rsidRDefault="00F636C9" w:rsidP="00AB5BFA">
            <w:pPr>
              <w:pStyle w:val="Styl1"/>
              <w:ind w:firstLine="0"/>
              <w:rPr>
                <w:sz w:val="18"/>
                <w:szCs w:val="18"/>
              </w:rPr>
            </w:pPr>
            <w:r w:rsidRPr="00A65DCD">
              <w:rPr>
                <w:sz w:val="18"/>
                <w:szCs w:val="18"/>
              </w:rPr>
              <w:t>0,1</w:t>
            </w:r>
          </w:p>
        </w:tc>
        <w:tc>
          <w:tcPr>
            <w:tcW w:w="630" w:type="dxa"/>
            <w:shd w:val="clear" w:color="auto" w:fill="auto"/>
          </w:tcPr>
          <w:p w14:paraId="0C48F668" w14:textId="77777777" w:rsidR="00F636C9" w:rsidRPr="00A65DCD" w:rsidRDefault="00F636C9" w:rsidP="00AB5BFA">
            <w:pPr>
              <w:pStyle w:val="Styl1"/>
              <w:ind w:firstLine="0"/>
              <w:rPr>
                <w:sz w:val="18"/>
                <w:szCs w:val="18"/>
              </w:rPr>
            </w:pPr>
            <w:r w:rsidRPr="00A65DCD">
              <w:rPr>
                <w:sz w:val="18"/>
                <w:szCs w:val="18"/>
              </w:rPr>
              <w:t>0,0</w:t>
            </w:r>
          </w:p>
        </w:tc>
        <w:tc>
          <w:tcPr>
            <w:tcW w:w="630" w:type="dxa"/>
            <w:shd w:val="clear" w:color="auto" w:fill="auto"/>
          </w:tcPr>
          <w:p w14:paraId="66219F76" w14:textId="77777777" w:rsidR="00F636C9" w:rsidRPr="00A65DCD" w:rsidRDefault="00F636C9" w:rsidP="00AB5BFA">
            <w:pPr>
              <w:pStyle w:val="Styl1"/>
              <w:ind w:firstLine="0"/>
              <w:rPr>
                <w:sz w:val="18"/>
                <w:szCs w:val="18"/>
              </w:rPr>
            </w:pPr>
            <w:r w:rsidRPr="00A65DCD">
              <w:rPr>
                <w:sz w:val="18"/>
                <w:szCs w:val="18"/>
              </w:rPr>
              <w:t>0,2</w:t>
            </w:r>
          </w:p>
        </w:tc>
        <w:tc>
          <w:tcPr>
            <w:tcW w:w="630" w:type="dxa"/>
            <w:shd w:val="clear" w:color="auto" w:fill="auto"/>
          </w:tcPr>
          <w:p w14:paraId="32EF6E19" w14:textId="77777777" w:rsidR="00F636C9" w:rsidRPr="00A65DCD" w:rsidRDefault="00F636C9" w:rsidP="00AB5BFA">
            <w:pPr>
              <w:pStyle w:val="Styl1"/>
              <w:ind w:firstLine="0"/>
              <w:rPr>
                <w:sz w:val="18"/>
                <w:szCs w:val="18"/>
              </w:rPr>
            </w:pPr>
            <w:r w:rsidRPr="00A65DCD">
              <w:rPr>
                <w:sz w:val="18"/>
                <w:szCs w:val="18"/>
              </w:rPr>
              <w:t>0,3</w:t>
            </w:r>
          </w:p>
        </w:tc>
        <w:tc>
          <w:tcPr>
            <w:tcW w:w="646" w:type="dxa"/>
            <w:shd w:val="clear" w:color="auto" w:fill="auto"/>
          </w:tcPr>
          <w:p w14:paraId="265F9511" w14:textId="77777777" w:rsidR="00F636C9" w:rsidRPr="00A65DCD" w:rsidRDefault="00F636C9" w:rsidP="00AB5BFA">
            <w:pPr>
              <w:pStyle w:val="Styl1"/>
              <w:ind w:firstLine="0"/>
              <w:rPr>
                <w:sz w:val="18"/>
                <w:szCs w:val="18"/>
              </w:rPr>
            </w:pPr>
            <w:r w:rsidRPr="00A65DCD">
              <w:rPr>
                <w:sz w:val="18"/>
                <w:szCs w:val="18"/>
              </w:rPr>
              <w:t>-0,7</w:t>
            </w:r>
          </w:p>
        </w:tc>
      </w:tr>
      <w:tr w:rsidR="00F636C9" w:rsidRPr="00A65DCD" w14:paraId="68B3BBD7" w14:textId="77777777" w:rsidTr="00B90AEF">
        <w:tc>
          <w:tcPr>
            <w:tcW w:w="1048" w:type="dxa"/>
            <w:shd w:val="clear" w:color="auto" w:fill="auto"/>
          </w:tcPr>
          <w:p w14:paraId="1401EB35" w14:textId="77777777" w:rsidR="00F636C9" w:rsidRPr="00A65DCD" w:rsidRDefault="00F636C9" w:rsidP="00AB5BFA">
            <w:pPr>
              <w:pStyle w:val="Styl1"/>
              <w:ind w:firstLine="0"/>
              <w:rPr>
                <w:b/>
                <w:sz w:val="18"/>
                <w:szCs w:val="18"/>
              </w:rPr>
            </w:pPr>
            <w:r w:rsidRPr="00A65DCD">
              <w:rPr>
                <w:b/>
                <w:sz w:val="18"/>
                <w:szCs w:val="18"/>
              </w:rPr>
              <w:t>Szwecja</w:t>
            </w:r>
          </w:p>
        </w:tc>
        <w:tc>
          <w:tcPr>
            <w:tcW w:w="628" w:type="dxa"/>
            <w:shd w:val="clear" w:color="auto" w:fill="auto"/>
          </w:tcPr>
          <w:p w14:paraId="28A916D7" w14:textId="77777777" w:rsidR="00F636C9" w:rsidRPr="00A65DCD" w:rsidRDefault="00F636C9" w:rsidP="00AB5BFA">
            <w:pPr>
              <w:pStyle w:val="Styl1"/>
              <w:ind w:firstLine="0"/>
              <w:rPr>
                <w:sz w:val="18"/>
                <w:szCs w:val="18"/>
              </w:rPr>
            </w:pPr>
            <w:r w:rsidRPr="00A65DCD">
              <w:rPr>
                <w:sz w:val="18"/>
                <w:szCs w:val="18"/>
              </w:rPr>
              <w:t>-0,7</w:t>
            </w:r>
          </w:p>
        </w:tc>
        <w:tc>
          <w:tcPr>
            <w:tcW w:w="629" w:type="dxa"/>
            <w:shd w:val="clear" w:color="auto" w:fill="auto"/>
          </w:tcPr>
          <w:p w14:paraId="79DDEDA0" w14:textId="77777777" w:rsidR="00F636C9" w:rsidRPr="00A65DCD" w:rsidRDefault="00F636C9" w:rsidP="00AB5BFA">
            <w:pPr>
              <w:pStyle w:val="Styl1"/>
              <w:ind w:firstLine="0"/>
              <w:rPr>
                <w:sz w:val="18"/>
                <w:szCs w:val="18"/>
              </w:rPr>
            </w:pPr>
            <w:r w:rsidRPr="00A65DCD">
              <w:rPr>
                <w:sz w:val="18"/>
                <w:szCs w:val="18"/>
              </w:rPr>
              <w:t>-1,0</w:t>
            </w:r>
          </w:p>
        </w:tc>
        <w:tc>
          <w:tcPr>
            <w:tcW w:w="629" w:type="dxa"/>
            <w:shd w:val="clear" w:color="auto" w:fill="auto"/>
          </w:tcPr>
          <w:p w14:paraId="51F203D1" w14:textId="77777777" w:rsidR="00F636C9" w:rsidRPr="00A65DCD" w:rsidRDefault="00F636C9" w:rsidP="00AB5BFA">
            <w:pPr>
              <w:pStyle w:val="Styl1"/>
              <w:ind w:firstLine="0"/>
              <w:rPr>
                <w:sz w:val="18"/>
                <w:szCs w:val="18"/>
              </w:rPr>
            </w:pPr>
            <w:r w:rsidRPr="00A65DCD">
              <w:rPr>
                <w:sz w:val="18"/>
                <w:szCs w:val="18"/>
              </w:rPr>
              <w:t>-0,6</w:t>
            </w:r>
          </w:p>
        </w:tc>
        <w:tc>
          <w:tcPr>
            <w:tcW w:w="629" w:type="dxa"/>
            <w:shd w:val="clear" w:color="auto" w:fill="auto"/>
          </w:tcPr>
          <w:p w14:paraId="4C8949F5" w14:textId="77777777" w:rsidR="00F636C9" w:rsidRPr="00A65DCD" w:rsidRDefault="00F636C9" w:rsidP="00AB5BFA">
            <w:pPr>
              <w:pStyle w:val="Styl1"/>
              <w:ind w:firstLine="0"/>
              <w:rPr>
                <w:sz w:val="18"/>
                <w:szCs w:val="18"/>
              </w:rPr>
            </w:pPr>
            <w:r w:rsidRPr="00A65DCD">
              <w:rPr>
                <w:sz w:val="18"/>
                <w:szCs w:val="18"/>
              </w:rPr>
              <w:t>-0,1</w:t>
            </w:r>
          </w:p>
        </w:tc>
        <w:tc>
          <w:tcPr>
            <w:tcW w:w="630" w:type="dxa"/>
            <w:shd w:val="clear" w:color="auto" w:fill="auto"/>
          </w:tcPr>
          <w:p w14:paraId="49E71E76" w14:textId="77777777" w:rsidR="00F636C9" w:rsidRPr="00A65DCD" w:rsidRDefault="00F636C9" w:rsidP="00AB5BFA">
            <w:pPr>
              <w:pStyle w:val="Styl1"/>
              <w:ind w:firstLine="0"/>
              <w:rPr>
                <w:sz w:val="18"/>
                <w:szCs w:val="18"/>
              </w:rPr>
            </w:pPr>
            <w:r w:rsidRPr="00A65DCD">
              <w:rPr>
                <w:sz w:val="18"/>
                <w:szCs w:val="18"/>
              </w:rPr>
              <w:t>0,1</w:t>
            </w:r>
          </w:p>
        </w:tc>
        <w:tc>
          <w:tcPr>
            <w:tcW w:w="630" w:type="dxa"/>
            <w:shd w:val="clear" w:color="auto" w:fill="auto"/>
          </w:tcPr>
          <w:p w14:paraId="42886245" w14:textId="77777777" w:rsidR="00F636C9" w:rsidRPr="00A65DCD" w:rsidRDefault="00F636C9" w:rsidP="00AB5BFA">
            <w:pPr>
              <w:pStyle w:val="Styl1"/>
              <w:ind w:firstLine="0"/>
              <w:rPr>
                <w:sz w:val="18"/>
                <w:szCs w:val="18"/>
              </w:rPr>
            </w:pPr>
            <w:r w:rsidRPr="00A65DCD">
              <w:rPr>
                <w:sz w:val="18"/>
                <w:szCs w:val="18"/>
              </w:rPr>
              <w:t>0,2</w:t>
            </w:r>
          </w:p>
        </w:tc>
        <w:tc>
          <w:tcPr>
            <w:tcW w:w="630" w:type="dxa"/>
            <w:shd w:val="clear" w:color="auto" w:fill="auto"/>
          </w:tcPr>
          <w:p w14:paraId="052EBCE6" w14:textId="77777777" w:rsidR="00F636C9" w:rsidRPr="00A65DCD" w:rsidRDefault="00F636C9" w:rsidP="00AB5BFA">
            <w:pPr>
              <w:pStyle w:val="Styl1"/>
              <w:ind w:firstLine="0"/>
              <w:rPr>
                <w:sz w:val="18"/>
                <w:szCs w:val="18"/>
              </w:rPr>
            </w:pPr>
            <w:r w:rsidRPr="00A65DCD">
              <w:rPr>
                <w:sz w:val="18"/>
                <w:szCs w:val="18"/>
              </w:rPr>
              <w:t>0,3</w:t>
            </w:r>
          </w:p>
        </w:tc>
        <w:tc>
          <w:tcPr>
            <w:tcW w:w="630" w:type="dxa"/>
            <w:shd w:val="clear" w:color="auto" w:fill="auto"/>
          </w:tcPr>
          <w:p w14:paraId="6D117022" w14:textId="77777777" w:rsidR="00F636C9" w:rsidRPr="00A65DCD" w:rsidRDefault="00F636C9" w:rsidP="00AB5BFA">
            <w:pPr>
              <w:pStyle w:val="Styl1"/>
              <w:ind w:firstLine="0"/>
              <w:rPr>
                <w:sz w:val="18"/>
                <w:szCs w:val="18"/>
              </w:rPr>
            </w:pPr>
            <w:r w:rsidRPr="00A65DCD">
              <w:rPr>
                <w:sz w:val="18"/>
                <w:szCs w:val="18"/>
              </w:rPr>
              <w:t>0,3</w:t>
            </w:r>
          </w:p>
        </w:tc>
        <w:tc>
          <w:tcPr>
            <w:tcW w:w="630" w:type="dxa"/>
            <w:shd w:val="clear" w:color="auto" w:fill="auto"/>
          </w:tcPr>
          <w:p w14:paraId="5107CB7A" w14:textId="77777777" w:rsidR="00F636C9" w:rsidRPr="00A65DCD" w:rsidRDefault="00F636C9" w:rsidP="00AB5BFA">
            <w:pPr>
              <w:pStyle w:val="Styl1"/>
              <w:ind w:firstLine="0"/>
              <w:rPr>
                <w:sz w:val="18"/>
                <w:szCs w:val="18"/>
              </w:rPr>
            </w:pPr>
            <w:r w:rsidRPr="00A65DCD">
              <w:rPr>
                <w:sz w:val="18"/>
                <w:szCs w:val="18"/>
              </w:rPr>
              <w:t>0,3</w:t>
            </w:r>
          </w:p>
        </w:tc>
        <w:tc>
          <w:tcPr>
            <w:tcW w:w="646" w:type="dxa"/>
            <w:shd w:val="clear" w:color="auto" w:fill="auto"/>
          </w:tcPr>
          <w:p w14:paraId="3315DC5D" w14:textId="77777777" w:rsidR="00F636C9" w:rsidRPr="00A65DCD" w:rsidRDefault="00F636C9" w:rsidP="00AB5BFA">
            <w:pPr>
              <w:pStyle w:val="Styl1"/>
              <w:ind w:firstLine="0"/>
              <w:rPr>
                <w:sz w:val="18"/>
                <w:szCs w:val="18"/>
              </w:rPr>
            </w:pPr>
            <w:r w:rsidRPr="00A65DCD">
              <w:rPr>
                <w:sz w:val="18"/>
                <w:szCs w:val="18"/>
              </w:rPr>
              <w:t>0,2</w:t>
            </w:r>
          </w:p>
        </w:tc>
      </w:tr>
      <w:tr w:rsidR="00F636C9" w:rsidRPr="00A65DCD" w14:paraId="7AB0B28E" w14:textId="77777777" w:rsidTr="00B90AEF">
        <w:tc>
          <w:tcPr>
            <w:tcW w:w="1048" w:type="dxa"/>
            <w:shd w:val="clear" w:color="auto" w:fill="auto"/>
          </w:tcPr>
          <w:p w14:paraId="523A2210" w14:textId="77777777" w:rsidR="00F636C9" w:rsidRPr="00A65DCD" w:rsidRDefault="00F636C9" w:rsidP="00AB5BFA">
            <w:pPr>
              <w:pStyle w:val="Styl1"/>
              <w:ind w:firstLine="0"/>
              <w:rPr>
                <w:b/>
                <w:sz w:val="18"/>
                <w:szCs w:val="18"/>
              </w:rPr>
            </w:pPr>
            <w:r w:rsidRPr="00A65DCD">
              <w:rPr>
                <w:b/>
                <w:sz w:val="18"/>
                <w:szCs w:val="18"/>
              </w:rPr>
              <w:t>Dania</w:t>
            </w:r>
          </w:p>
        </w:tc>
        <w:tc>
          <w:tcPr>
            <w:tcW w:w="628" w:type="dxa"/>
            <w:shd w:val="clear" w:color="auto" w:fill="auto"/>
          </w:tcPr>
          <w:p w14:paraId="1B399C6D" w14:textId="77777777" w:rsidR="00F636C9" w:rsidRPr="00A65DCD" w:rsidRDefault="00F636C9" w:rsidP="00AB5BFA">
            <w:pPr>
              <w:pStyle w:val="Styl1"/>
              <w:ind w:firstLine="0"/>
              <w:rPr>
                <w:sz w:val="18"/>
                <w:szCs w:val="18"/>
              </w:rPr>
            </w:pPr>
            <w:r w:rsidRPr="00A65DCD">
              <w:rPr>
                <w:sz w:val="18"/>
                <w:szCs w:val="18"/>
              </w:rPr>
              <w:t>4,8</w:t>
            </w:r>
          </w:p>
        </w:tc>
        <w:tc>
          <w:tcPr>
            <w:tcW w:w="629" w:type="dxa"/>
            <w:shd w:val="clear" w:color="auto" w:fill="auto"/>
          </w:tcPr>
          <w:p w14:paraId="0C32C88F" w14:textId="77777777" w:rsidR="00F636C9" w:rsidRPr="00A65DCD" w:rsidRDefault="00F636C9" w:rsidP="00AB5BFA">
            <w:pPr>
              <w:pStyle w:val="Styl1"/>
              <w:ind w:firstLine="0"/>
              <w:rPr>
                <w:sz w:val="18"/>
                <w:szCs w:val="18"/>
              </w:rPr>
            </w:pPr>
            <w:r w:rsidRPr="00A65DCD">
              <w:rPr>
                <w:sz w:val="18"/>
                <w:szCs w:val="18"/>
              </w:rPr>
              <w:t>-0,7</w:t>
            </w:r>
          </w:p>
        </w:tc>
        <w:tc>
          <w:tcPr>
            <w:tcW w:w="629" w:type="dxa"/>
            <w:shd w:val="clear" w:color="auto" w:fill="auto"/>
          </w:tcPr>
          <w:p w14:paraId="1344C9F4" w14:textId="77777777" w:rsidR="00F636C9" w:rsidRPr="00A65DCD" w:rsidRDefault="00F636C9" w:rsidP="00AB5BFA">
            <w:pPr>
              <w:pStyle w:val="Styl1"/>
              <w:ind w:firstLine="0"/>
              <w:rPr>
                <w:sz w:val="18"/>
                <w:szCs w:val="18"/>
              </w:rPr>
            </w:pPr>
            <w:r w:rsidRPr="00A65DCD">
              <w:rPr>
                <w:sz w:val="18"/>
                <w:szCs w:val="18"/>
              </w:rPr>
              <w:t>-0,6</w:t>
            </w:r>
          </w:p>
        </w:tc>
        <w:tc>
          <w:tcPr>
            <w:tcW w:w="629" w:type="dxa"/>
            <w:shd w:val="clear" w:color="auto" w:fill="auto"/>
          </w:tcPr>
          <w:p w14:paraId="51044B5D" w14:textId="77777777" w:rsidR="00F636C9" w:rsidRPr="00A65DCD" w:rsidRDefault="00F636C9" w:rsidP="00AB5BFA">
            <w:pPr>
              <w:pStyle w:val="Styl1"/>
              <w:ind w:firstLine="0"/>
              <w:rPr>
                <w:sz w:val="18"/>
                <w:szCs w:val="18"/>
              </w:rPr>
            </w:pPr>
            <w:r w:rsidRPr="00A65DCD">
              <w:rPr>
                <w:sz w:val="18"/>
                <w:szCs w:val="18"/>
              </w:rPr>
              <w:t>-0,6</w:t>
            </w:r>
          </w:p>
        </w:tc>
        <w:tc>
          <w:tcPr>
            <w:tcW w:w="630" w:type="dxa"/>
            <w:shd w:val="clear" w:color="auto" w:fill="auto"/>
          </w:tcPr>
          <w:p w14:paraId="2CCC11B1" w14:textId="77777777" w:rsidR="00F636C9" w:rsidRPr="00A65DCD" w:rsidRDefault="00F636C9" w:rsidP="00AB5BFA">
            <w:pPr>
              <w:pStyle w:val="Styl1"/>
              <w:ind w:firstLine="0"/>
              <w:rPr>
                <w:sz w:val="18"/>
                <w:szCs w:val="18"/>
              </w:rPr>
            </w:pPr>
            <w:r w:rsidRPr="00A65DCD">
              <w:rPr>
                <w:sz w:val="18"/>
                <w:szCs w:val="18"/>
              </w:rPr>
              <w:t>-0,7</w:t>
            </w:r>
          </w:p>
        </w:tc>
        <w:tc>
          <w:tcPr>
            <w:tcW w:w="630" w:type="dxa"/>
            <w:shd w:val="clear" w:color="auto" w:fill="auto"/>
          </w:tcPr>
          <w:p w14:paraId="2BCF8426" w14:textId="77777777" w:rsidR="00F636C9" w:rsidRPr="00A65DCD" w:rsidRDefault="00F636C9" w:rsidP="00AB5BFA">
            <w:pPr>
              <w:pStyle w:val="Styl1"/>
              <w:ind w:firstLine="0"/>
              <w:rPr>
                <w:sz w:val="18"/>
                <w:szCs w:val="18"/>
              </w:rPr>
            </w:pPr>
            <w:r w:rsidRPr="00A65DCD">
              <w:rPr>
                <w:sz w:val="18"/>
                <w:szCs w:val="18"/>
              </w:rPr>
              <w:t>-0,4</w:t>
            </w:r>
          </w:p>
        </w:tc>
        <w:tc>
          <w:tcPr>
            <w:tcW w:w="630" w:type="dxa"/>
            <w:shd w:val="clear" w:color="auto" w:fill="auto"/>
          </w:tcPr>
          <w:p w14:paraId="530D7F45" w14:textId="77777777" w:rsidR="00F636C9" w:rsidRPr="00A65DCD" w:rsidRDefault="00F636C9" w:rsidP="00AB5BFA">
            <w:pPr>
              <w:pStyle w:val="Styl1"/>
              <w:ind w:firstLine="0"/>
              <w:rPr>
                <w:sz w:val="18"/>
                <w:szCs w:val="18"/>
              </w:rPr>
            </w:pPr>
            <w:r w:rsidRPr="00A65DCD">
              <w:rPr>
                <w:sz w:val="18"/>
                <w:szCs w:val="18"/>
              </w:rPr>
              <w:t>-0,4</w:t>
            </w:r>
          </w:p>
        </w:tc>
        <w:tc>
          <w:tcPr>
            <w:tcW w:w="630" w:type="dxa"/>
            <w:shd w:val="clear" w:color="auto" w:fill="auto"/>
          </w:tcPr>
          <w:p w14:paraId="47D84F42" w14:textId="77777777" w:rsidR="00F636C9" w:rsidRPr="00A65DCD" w:rsidRDefault="00F636C9" w:rsidP="00AB5BFA">
            <w:pPr>
              <w:pStyle w:val="Styl1"/>
              <w:ind w:firstLine="0"/>
              <w:rPr>
                <w:sz w:val="18"/>
                <w:szCs w:val="18"/>
              </w:rPr>
            </w:pPr>
            <w:r w:rsidRPr="00A65DCD">
              <w:rPr>
                <w:sz w:val="18"/>
                <w:szCs w:val="18"/>
              </w:rPr>
              <w:t>-0,2</w:t>
            </w:r>
          </w:p>
        </w:tc>
        <w:tc>
          <w:tcPr>
            <w:tcW w:w="630" w:type="dxa"/>
            <w:shd w:val="clear" w:color="auto" w:fill="auto"/>
          </w:tcPr>
          <w:p w14:paraId="506584F8" w14:textId="77777777" w:rsidR="00F636C9" w:rsidRPr="00A65DCD" w:rsidRDefault="00F636C9" w:rsidP="00AB5BFA">
            <w:pPr>
              <w:pStyle w:val="Styl1"/>
              <w:ind w:firstLine="0"/>
              <w:rPr>
                <w:sz w:val="18"/>
                <w:szCs w:val="18"/>
              </w:rPr>
            </w:pPr>
            <w:r w:rsidRPr="00A65DCD">
              <w:rPr>
                <w:sz w:val="18"/>
                <w:szCs w:val="18"/>
              </w:rPr>
              <w:t>0,1</w:t>
            </w:r>
          </w:p>
        </w:tc>
        <w:tc>
          <w:tcPr>
            <w:tcW w:w="646" w:type="dxa"/>
            <w:shd w:val="clear" w:color="auto" w:fill="auto"/>
          </w:tcPr>
          <w:p w14:paraId="61AB10CF" w14:textId="77777777" w:rsidR="00F636C9" w:rsidRPr="00A65DCD" w:rsidRDefault="00F636C9" w:rsidP="00AB5BFA">
            <w:pPr>
              <w:pStyle w:val="Styl1"/>
              <w:ind w:firstLine="0"/>
              <w:rPr>
                <w:sz w:val="18"/>
                <w:szCs w:val="18"/>
              </w:rPr>
            </w:pPr>
            <w:r w:rsidRPr="00A65DCD">
              <w:rPr>
                <w:sz w:val="18"/>
                <w:szCs w:val="18"/>
              </w:rPr>
              <w:t>1,4</w:t>
            </w:r>
          </w:p>
        </w:tc>
      </w:tr>
      <w:tr w:rsidR="00F636C9" w:rsidRPr="00A65DCD" w14:paraId="343CB738" w14:textId="77777777" w:rsidTr="00B90AEF">
        <w:tc>
          <w:tcPr>
            <w:tcW w:w="1048" w:type="dxa"/>
            <w:shd w:val="clear" w:color="auto" w:fill="auto"/>
          </w:tcPr>
          <w:p w14:paraId="67BEFE39" w14:textId="77777777" w:rsidR="00F636C9" w:rsidRPr="00A65DCD" w:rsidRDefault="00F636C9" w:rsidP="00AB5BFA">
            <w:pPr>
              <w:pStyle w:val="Styl1"/>
              <w:ind w:firstLine="0"/>
              <w:rPr>
                <w:b/>
                <w:sz w:val="18"/>
                <w:szCs w:val="18"/>
              </w:rPr>
            </w:pPr>
            <w:r w:rsidRPr="00A65DCD">
              <w:rPr>
                <w:b/>
                <w:sz w:val="18"/>
                <w:szCs w:val="18"/>
              </w:rPr>
              <w:t>Niemcy</w:t>
            </w:r>
          </w:p>
        </w:tc>
        <w:tc>
          <w:tcPr>
            <w:tcW w:w="628" w:type="dxa"/>
            <w:shd w:val="clear" w:color="auto" w:fill="auto"/>
          </w:tcPr>
          <w:p w14:paraId="252BCEAA" w14:textId="77777777" w:rsidR="00F636C9" w:rsidRPr="00A65DCD" w:rsidRDefault="00F636C9" w:rsidP="00AB5BFA">
            <w:pPr>
              <w:pStyle w:val="Styl1"/>
              <w:ind w:firstLine="0"/>
              <w:rPr>
                <w:sz w:val="18"/>
                <w:szCs w:val="18"/>
              </w:rPr>
            </w:pPr>
            <w:r w:rsidRPr="00A65DCD">
              <w:rPr>
                <w:sz w:val="18"/>
                <w:szCs w:val="18"/>
              </w:rPr>
              <w:t>-1,4</w:t>
            </w:r>
          </w:p>
        </w:tc>
        <w:tc>
          <w:tcPr>
            <w:tcW w:w="629" w:type="dxa"/>
            <w:shd w:val="clear" w:color="auto" w:fill="auto"/>
          </w:tcPr>
          <w:p w14:paraId="1CA41033" w14:textId="77777777" w:rsidR="00F636C9" w:rsidRPr="00A65DCD" w:rsidRDefault="00F636C9" w:rsidP="00AB5BFA">
            <w:pPr>
              <w:pStyle w:val="Styl1"/>
              <w:ind w:firstLine="0"/>
              <w:rPr>
                <w:sz w:val="18"/>
                <w:szCs w:val="18"/>
              </w:rPr>
            </w:pPr>
            <w:r w:rsidRPr="00A65DCD">
              <w:rPr>
                <w:sz w:val="18"/>
                <w:szCs w:val="18"/>
              </w:rPr>
              <w:t>-1,3</w:t>
            </w:r>
          </w:p>
        </w:tc>
        <w:tc>
          <w:tcPr>
            <w:tcW w:w="629" w:type="dxa"/>
            <w:shd w:val="clear" w:color="auto" w:fill="auto"/>
          </w:tcPr>
          <w:p w14:paraId="5D0E3018" w14:textId="77777777" w:rsidR="00F636C9" w:rsidRPr="00A65DCD" w:rsidRDefault="00F636C9" w:rsidP="00AB5BFA">
            <w:pPr>
              <w:pStyle w:val="Styl1"/>
              <w:ind w:firstLine="0"/>
              <w:rPr>
                <w:sz w:val="18"/>
                <w:szCs w:val="18"/>
              </w:rPr>
            </w:pPr>
            <w:r w:rsidRPr="00A65DCD">
              <w:rPr>
                <w:sz w:val="18"/>
                <w:szCs w:val="18"/>
              </w:rPr>
              <w:t>-0,9</w:t>
            </w:r>
          </w:p>
        </w:tc>
        <w:tc>
          <w:tcPr>
            <w:tcW w:w="629" w:type="dxa"/>
            <w:shd w:val="clear" w:color="auto" w:fill="auto"/>
          </w:tcPr>
          <w:p w14:paraId="0457F212" w14:textId="77777777" w:rsidR="00F636C9" w:rsidRPr="00A65DCD" w:rsidRDefault="00F636C9" w:rsidP="00AB5BFA">
            <w:pPr>
              <w:pStyle w:val="Styl1"/>
              <w:ind w:firstLine="0"/>
              <w:rPr>
                <w:sz w:val="18"/>
                <w:szCs w:val="18"/>
              </w:rPr>
            </w:pPr>
            <w:r w:rsidRPr="00A65DCD">
              <w:rPr>
                <w:sz w:val="18"/>
                <w:szCs w:val="18"/>
              </w:rPr>
              <w:t>-0,5</w:t>
            </w:r>
          </w:p>
        </w:tc>
        <w:tc>
          <w:tcPr>
            <w:tcW w:w="630" w:type="dxa"/>
            <w:shd w:val="clear" w:color="auto" w:fill="auto"/>
          </w:tcPr>
          <w:p w14:paraId="3CEE5EDA" w14:textId="77777777" w:rsidR="00F636C9" w:rsidRPr="00A65DCD" w:rsidRDefault="00F636C9" w:rsidP="00AB5BFA">
            <w:pPr>
              <w:pStyle w:val="Styl1"/>
              <w:ind w:firstLine="0"/>
              <w:rPr>
                <w:sz w:val="18"/>
                <w:szCs w:val="18"/>
              </w:rPr>
            </w:pPr>
            <w:r w:rsidRPr="00A65DCD">
              <w:rPr>
                <w:sz w:val="18"/>
                <w:szCs w:val="18"/>
              </w:rPr>
              <w:t>-0,3</w:t>
            </w:r>
          </w:p>
        </w:tc>
        <w:tc>
          <w:tcPr>
            <w:tcW w:w="630" w:type="dxa"/>
            <w:shd w:val="clear" w:color="auto" w:fill="auto"/>
          </w:tcPr>
          <w:p w14:paraId="1FB9A185" w14:textId="77777777" w:rsidR="00F636C9" w:rsidRPr="00A65DCD" w:rsidRDefault="00F636C9" w:rsidP="00AB5BFA">
            <w:pPr>
              <w:pStyle w:val="Styl1"/>
              <w:ind w:firstLine="0"/>
              <w:rPr>
                <w:sz w:val="18"/>
                <w:szCs w:val="18"/>
              </w:rPr>
            </w:pPr>
            <w:r w:rsidRPr="00A65DCD">
              <w:rPr>
                <w:sz w:val="18"/>
                <w:szCs w:val="18"/>
              </w:rPr>
              <w:t>0,0</w:t>
            </w:r>
          </w:p>
        </w:tc>
        <w:tc>
          <w:tcPr>
            <w:tcW w:w="630" w:type="dxa"/>
            <w:shd w:val="clear" w:color="auto" w:fill="auto"/>
          </w:tcPr>
          <w:p w14:paraId="2F763A5E" w14:textId="77777777" w:rsidR="00F636C9" w:rsidRPr="00A65DCD" w:rsidRDefault="00F636C9" w:rsidP="00AB5BFA">
            <w:pPr>
              <w:pStyle w:val="Styl1"/>
              <w:ind w:firstLine="0"/>
              <w:rPr>
                <w:sz w:val="18"/>
                <w:szCs w:val="18"/>
              </w:rPr>
            </w:pPr>
            <w:r w:rsidRPr="00A65DCD">
              <w:rPr>
                <w:sz w:val="18"/>
                <w:szCs w:val="18"/>
              </w:rPr>
              <w:t>0,2</w:t>
            </w:r>
          </w:p>
        </w:tc>
        <w:tc>
          <w:tcPr>
            <w:tcW w:w="630" w:type="dxa"/>
            <w:shd w:val="clear" w:color="auto" w:fill="auto"/>
          </w:tcPr>
          <w:p w14:paraId="65A9F3D3" w14:textId="77777777" w:rsidR="00F636C9" w:rsidRPr="00A65DCD" w:rsidRDefault="00F636C9" w:rsidP="00AB5BFA">
            <w:pPr>
              <w:pStyle w:val="Styl1"/>
              <w:ind w:firstLine="0"/>
              <w:rPr>
                <w:sz w:val="18"/>
                <w:szCs w:val="18"/>
              </w:rPr>
            </w:pPr>
            <w:r w:rsidRPr="00A65DCD">
              <w:rPr>
                <w:sz w:val="18"/>
                <w:szCs w:val="18"/>
              </w:rPr>
              <w:t>0,4</w:t>
            </w:r>
          </w:p>
        </w:tc>
        <w:tc>
          <w:tcPr>
            <w:tcW w:w="630" w:type="dxa"/>
            <w:shd w:val="clear" w:color="auto" w:fill="auto"/>
          </w:tcPr>
          <w:p w14:paraId="43FBD106" w14:textId="77777777" w:rsidR="00F636C9" w:rsidRPr="00A65DCD" w:rsidRDefault="00F636C9" w:rsidP="00AB5BFA">
            <w:pPr>
              <w:pStyle w:val="Styl1"/>
              <w:ind w:firstLine="0"/>
              <w:rPr>
                <w:sz w:val="18"/>
                <w:szCs w:val="18"/>
              </w:rPr>
            </w:pPr>
            <w:r w:rsidRPr="00A65DCD">
              <w:rPr>
                <w:sz w:val="18"/>
                <w:szCs w:val="18"/>
              </w:rPr>
              <w:t>0,6</w:t>
            </w:r>
          </w:p>
        </w:tc>
        <w:tc>
          <w:tcPr>
            <w:tcW w:w="646" w:type="dxa"/>
            <w:shd w:val="clear" w:color="auto" w:fill="auto"/>
          </w:tcPr>
          <w:p w14:paraId="2E8EB82F" w14:textId="77777777" w:rsidR="00F636C9" w:rsidRPr="00A65DCD" w:rsidRDefault="00F636C9" w:rsidP="00AB5BFA">
            <w:pPr>
              <w:pStyle w:val="Styl1"/>
              <w:ind w:firstLine="0"/>
              <w:rPr>
                <w:sz w:val="18"/>
                <w:szCs w:val="18"/>
              </w:rPr>
            </w:pPr>
            <w:r w:rsidRPr="00A65DCD">
              <w:rPr>
                <w:sz w:val="18"/>
                <w:szCs w:val="18"/>
              </w:rPr>
              <w:t>0,7</w:t>
            </w:r>
          </w:p>
        </w:tc>
      </w:tr>
    </w:tbl>
    <w:p w14:paraId="184DB883" w14:textId="0B373172" w:rsidR="00A65DCD" w:rsidRDefault="00A65DCD" w:rsidP="00A65DCD">
      <w:pPr>
        <w:pStyle w:val="Styl1"/>
        <w:ind w:firstLine="0"/>
      </w:pPr>
      <w:r>
        <w:t xml:space="preserve">Tabela </w:t>
      </w:r>
      <w:r w:rsidR="005E2876">
        <w:t>4</w:t>
      </w:r>
      <w:r w:rsidRPr="009C69E1">
        <w:t>. Średnie tempo zmian udziału poszczególnych grup decylowych w rozkładzie dochodu w latach 2006-2015 w Polsce, Wielkiej Brytanii, Irlandii, Szwecji, Danii i Niemczech</w:t>
      </w:r>
    </w:p>
    <w:p w14:paraId="5AB5F0CB" w14:textId="77777777" w:rsidR="00920996" w:rsidRPr="00A45E18" w:rsidRDefault="00920996" w:rsidP="00920996">
      <w:pPr>
        <w:pStyle w:val="Styl1"/>
        <w:ind w:firstLine="0"/>
        <w:rPr>
          <w:noProof/>
          <w:sz w:val="18"/>
          <w:szCs w:val="18"/>
        </w:rPr>
      </w:pPr>
      <w:r w:rsidRPr="00A45E18">
        <w:rPr>
          <w:noProof/>
          <w:sz w:val="18"/>
          <w:szCs w:val="18"/>
        </w:rPr>
        <w:t>Źródło: opracowanie własne na podstawie danych Eurostat – dystrybucja dochodu według kwantyli, http://ec.europa.eu/eurostat/web/products-datasets/-/ilc_di01, dostęp: sierpień 2017.</w:t>
      </w:r>
    </w:p>
    <w:p w14:paraId="553589D0" w14:textId="77777777" w:rsidR="00E43CF9" w:rsidRDefault="00E43CF9" w:rsidP="00A65DCD">
      <w:pPr>
        <w:pStyle w:val="Styl1"/>
        <w:ind w:firstLine="0"/>
      </w:pPr>
    </w:p>
    <w:p w14:paraId="0B4FE2E6" w14:textId="15530BD5" w:rsidR="00994158" w:rsidRDefault="00994158" w:rsidP="00A65DCD">
      <w:pPr>
        <w:pStyle w:val="Styl1"/>
        <w:ind w:firstLine="0"/>
      </w:pPr>
      <w:r>
        <w:t>Analiza danych dotyczących dynamiki zmian dochodów w poszczególnych grupach decylowych w ostatniej dekadzie nie potwierdza wyników badań długookresowych tendencji zaobserwowanych przez Piketty’ego, w ramach których dochody najbogatszych rosły szybciej niż najbiedniejszych [Piketty 2014].</w:t>
      </w:r>
    </w:p>
    <w:p w14:paraId="0129ECC4" w14:textId="77777777" w:rsidR="00B90AEF" w:rsidRPr="000E40F8" w:rsidRDefault="00B90AEF" w:rsidP="00920996">
      <w:pPr>
        <w:pStyle w:val="Styl1"/>
        <w:ind w:firstLine="0"/>
      </w:pPr>
    </w:p>
    <w:tbl>
      <w:tblPr>
        <w:tblStyle w:val="Tabela-Siatka"/>
        <w:tblW w:w="7479" w:type="dxa"/>
        <w:tblLayout w:type="fixed"/>
        <w:tblLook w:val="04A0" w:firstRow="1" w:lastRow="0" w:firstColumn="1" w:lastColumn="0" w:noHBand="0" w:noVBand="1"/>
      </w:tblPr>
      <w:tblGrid>
        <w:gridCol w:w="1809"/>
        <w:gridCol w:w="1276"/>
        <w:gridCol w:w="1701"/>
        <w:gridCol w:w="1601"/>
        <w:gridCol w:w="1092"/>
      </w:tblGrid>
      <w:tr w:rsidR="00A65DCD" w:rsidRPr="00920996" w14:paraId="0C83B7E6" w14:textId="77777777" w:rsidTr="00A65DCD">
        <w:trPr>
          <w:trHeight w:val="991"/>
        </w:trPr>
        <w:tc>
          <w:tcPr>
            <w:tcW w:w="1809" w:type="dxa"/>
            <w:noWrap/>
            <w:hideMark/>
          </w:tcPr>
          <w:p w14:paraId="406CBFB2" w14:textId="77777777" w:rsidR="00AB5BFA" w:rsidRPr="00920996" w:rsidRDefault="00AB5BFA" w:rsidP="00AB5BFA">
            <w:pPr>
              <w:pStyle w:val="Styl1"/>
              <w:rPr>
                <w:b/>
                <w:sz w:val="18"/>
                <w:szCs w:val="18"/>
              </w:rPr>
            </w:pPr>
            <w:r w:rsidRPr="00920996">
              <w:rPr>
                <w:b/>
                <w:sz w:val="18"/>
                <w:szCs w:val="18"/>
              </w:rPr>
              <w:t>Kraj</w:t>
            </w:r>
          </w:p>
        </w:tc>
        <w:tc>
          <w:tcPr>
            <w:tcW w:w="1276" w:type="dxa"/>
            <w:hideMark/>
          </w:tcPr>
          <w:p w14:paraId="2702D4C0" w14:textId="77777777" w:rsidR="00AB5BFA" w:rsidRPr="00920996" w:rsidRDefault="00087BE2" w:rsidP="00AB5BFA">
            <w:pPr>
              <w:pStyle w:val="Styl1"/>
              <w:rPr>
                <w:b/>
                <w:sz w:val="18"/>
                <w:szCs w:val="18"/>
              </w:rPr>
            </w:pPr>
            <w:r w:rsidRPr="00920996">
              <w:rPr>
                <w:b/>
                <w:sz w:val="18"/>
                <w:szCs w:val="18"/>
              </w:rPr>
              <w:t>G</w:t>
            </w:r>
            <w:r w:rsidR="00AB5BFA" w:rsidRPr="00920996">
              <w:rPr>
                <w:b/>
                <w:sz w:val="18"/>
                <w:szCs w:val="18"/>
              </w:rPr>
              <w:t>rupy kwintylowe gospodarstw domowych</w:t>
            </w:r>
          </w:p>
        </w:tc>
        <w:tc>
          <w:tcPr>
            <w:tcW w:w="1701" w:type="dxa"/>
            <w:vAlign w:val="center"/>
            <w:hideMark/>
          </w:tcPr>
          <w:p w14:paraId="32A89AD3" w14:textId="77777777" w:rsidR="00D7219F" w:rsidRPr="00920996" w:rsidRDefault="00087BE2" w:rsidP="00087BE2">
            <w:pPr>
              <w:pStyle w:val="Styl1"/>
              <w:jc w:val="right"/>
              <w:rPr>
                <w:b/>
                <w:sz w:val="18"/>
                <w:szCs w:val="18"/>
              </w:rPr>
            </w:pPr>
            <w:r w:rsidRPr="00920996">
              <w:rPr>
                <w:b/>
                <w:sz w:val="18"/>
                <w:szCs w:val="18"/>
              </w:rPr>
              <w:t>O</w:t>
            </w:r>
            <w:r w:rsidR="00AB5BFA" w:rsidRPr="00920996">
              <w:rPr>
                <w:b/>
                <w:sz w:val="18"/>
                <w:szCs w:val="18"/>
              </w:rPr>
              <w:t xml:space="preserve">dsetek </w:t>
            </w:r>
          </w:p>
          <w:p w14:paraId="094858A9" w14:textId="77777777" w:rsidR="007E274D" w:rsidRPr="00920996" w:rsidRDefault="00AB5BFA" w:rsidP="00087BE2">
            <w:pPr>
              <w:pStyle w:val="Styl1"/>
              <w:jc w:val="right"/>
              <w:rPr>
                <w:b/>
                <w:sz w:val="18"/>
                <w:szCs w:val="18"/>
              </w:rPr>
            </w:pPr>
            <w:r w:rsidRPr="00920996">
              <w:rPr>
                <w:b/>
                <w:sz w:val="18"/>
                <w:szCs w:val="18"/>
              </w:rPr>
              <w:t xml:space="preserve">dochodów w grupach </w:t>
            </w:r>
          </w:p>
          <w:p w14:paraId="377E143A" w14:textId="77777777" w:rsidR="00AB5BFA" w:rsidRPr="00920996" w:rsidRDefault="007E274D" w:rsidP="00087BE2">
            <w:pPr>
              <w:pStyle w:val="Styl1"/>
              <w:jc w:val="right"/>
              <w:rPr>
                <w:b/>
                <w:sz w:val="18"/>
                <w:szCs w:val="18"/>
              </w:rPr>
            </w:pPr>
            <w:r w:rsidRPr="00920996">
              <w:rPr>
                <w:b/>
                <w:sz w:val="18"/>
                <w:szCs w:val="18"/>
              </w:rPr>
              <w:t>kwintylo</w:t>
            </w:r>
            <w:r w:rsidR="00AB5BFA" w:rsidRPr="00920996">
              <w:rPr>
                <w:b/>
                <w:sz w:val="18"/>
                <w:szCs w:val="18"/>
              </w:rPr>
              <w:t>wych</w:t>
            </w:r>
          </w:p>
        </w:tc>
        <w:tc>
          <w:tcPr>
            <w:tcW w:w="1601" w:type="dxa"/>
            <w:vAlign w:val="center"/>
            <w:hideMark/>
          </w:tcPr>
          <w:p w14:paraId="7ADABDD3" w14:textId="77777777" w:rsidR="00AB5BFA" w:rsidRPr="00920996" w:rsidRDefault="00087BE2" w:rsidP="00D7219F">
            <w:pPr>
              <w:pStyle w:val="Styl1"/>
              <w:jc w:val="right"/>
              <w:rPr>
                <w:b/>
                <w:sz w:val="18"/>
                <w:szCs w:val="18"/>
              </w:rPr>
            </w:pPr>
            <w:r w:rsidRPr="00920996">
              <w:rPr>
                <w:b/>
                <w:sz w:val="18"/>
                <w:szCs w:val="18"/>
              </w:rPr>
              <w:t>S</w:t>
            </w:r>
            <w:r w:rsidR="00AB5BFA" w:rsidRPr="00920996">
              <w:rPr>
                <w:b/>
                <w:sz w:val="18"/>
                <w:szCs w:val="18"/>
              </w:rPr>
              <w:t>kumulowany odsetek gospodarstw domowych</w:t>
            </w:r>
          </w:p>
        </w:tc>
        <w:tc>
          <w:tcPr>
            <w:tcW w:w="1092" w:type="dxa"/>
            <w:vAlign w:val="center"/>
            <w:hideMark/>
          </w:tcPr>
          <w:p w14:paraId="34B12FCE" w14:textId="77777777" w:rsidR="00AB5BFA" w:rsidRPr="00920996" w:rsidRDefault="00087BE2" w:rsidP="00087BE2">
            <w:pPr>
              <w:pStyle w:val="Styl1"/>
              <w:jc w:val="right"/>
              <w:rPr>
                <w:b/>
                <w:sz w:val="18"/>
                <w:szCs w:val="18"/>
              </w:rPr>
            </w:pPr>
            <w:r w:rsidRPr="00920996">
              <w:rPr>
                <w:b/>
                <w:sz w:val="18"/>
                <w:szCs w:val="18"/>
              </w:rPr>
              <w:t>S</w:t>
            </w:r>
            <w:r w:rsidR="00AB5BFA" w:rsidRPr="00920996">
              <w:rPr>
                <w:b/>
                <w:sz w:val="18"/>
                <w:szCs w:val="18"/>
              </w:rPr>
              <w:t>kumulowany odsetek dochodów</w:t>
            </w:r>
          </w:p>
        </w:tc>
      </w:tr>
      <w:tr w:rsidR="00A65DCD" w:rsidRPr="00920996" w14:paraId="39A9535D" w14:textId="77777777" w:rsidTr="00A65DCD">
        <w:trPr>
          <w:trHeight w:val="280"/>
        </w:trPr>
        <w:tc>
          <w:tcPr>
            <w:tcW w:w="1809" w:type="dxa"/>
            <w:vMerge w:val="restart"/>
            <w:noWrap/>
            <w:hideMark/>
          </w:tcPr>
          <w:p w14:paraId="34329FAA" w14:textId="77777777" w:rsidR="00AB5BFA" w:rsidRPr="00920996" w:rsidRDefault="00AB5BFA" w:rsidP="00AB5BFA">
            <w:pPr>
              <w:pStyle w:val="Styl1"/>
              <w:rPr>
                <w:b/>
                <w:sz w:val="18"/>
                <w:szCs w:val="18"/>
              </w:rPr>
            </w:pPr>
            <w:r w:rsidRPr="00920996">
              <w:rPr>
                <w:b/>
                <w:sz w:val="18"/>
                <w:szCs w:val="18"/>
              </w:rPr>
              <w:t>Polska</w:t>
            </w:r>
          </w:p>
        </w:tc>
        <w:tc>
          <w:tcPr>
            <w:tcW w:w="1276" w:type="dxa"/>
            <w:hideMark/>
          </w:tcPr>
          <w:p w14:paraId="1523FD93" w14:textId="77777777" w:rsidR="00AB5BFA" w:rsidRPr="00920996" w:rsidRDefault="00AB5BFA" w:rsidP="00AB5BFA">
            <w:pPr>
              <w:pStyle w:val="Styl1"/>
              <w:rPr>
                <w:sz w:val="18"/>
                <w:szCs w:val="18"/>
              </w:rPr>
            </w:pPr>
            <w:r w:rsidRPr="00920996">
              <w:rPr>
                <w:sz w:val="18"/>
                <w:szCs w:val="18"/>
              </w:rPr>
              <w:t>pierwsza</w:t>
            </w:r>
          </w:p>
        </w:tc>
        <w:tc>
          <w:tcPr>
            <w:tcW w:w="1701" w:type="dxa"/>
            <w:noWrap/>
            <w:vAlign w:val="center"/>
            <w:hideMark/>
          </w:tcPr>
          <w:p w14:paraId="20C3A873" w14:textId="77777777" w:rsidR="00AB5BFA" w:rsidRPr="00920996" w:rsidRDefault="00AB5BFA" w:rsidP="00087BE2">
            <w:pPr>
              <w:pStyle w:val="Styl1"/>
              <w:jc w:val="right"/>
              <w:rPr>
                <w:b/>
                <w:sz w:val="18"/>
                <w:szCs w:val="18"/>
              </w:rPr>
            </w:pPr>
            <w:r w:rsidRPr="00920996">
              <w:rPr>
                <w:b/>
                <w:sz w:val="18"/>
                <w:szCs w:val="18"/>
              </w:rPr>
              <w:t>7,9</w:t>
            </w:r>
          </w:p>
        </w:tc>
        <w:tc>
          <w:tcPr>
            <w:tcW w:w="1601" w:type="dxa"/>
            <w:vAlign w:val="center"/>
            <w:hideMark/>
          </w:tcPr>
          <w:p w14:paraId="0D221886" w14:textId="77777777" w:rsidR="00AB5BFA" w:rsidRPr="00920996" w:rsidRDefault="00AB5BFA" w:rsidP="00087BE2">
            <w:pPr>
              <w:pStyle w:val="Styl1"/>
              <w:jc w:val="right"/>
              <w:rPr>
                <w:sz w:val="18"/>
                <w:szCs w:val="18"/>
              </w:rPr>
            </w:pPr>
            <w:r w:rsidRPr="00920996">
              <w:rPr>
                <w:sz w:val="18"/>
                <w:szCs w:val="18"/>
              </w:rPr>
              <w:t>20</w:t>
            </w:r>
          </w:p>
        </w:tc>
        <w:tc>
          <w:tcPr>
            <w:tcW w:w="1092" w:type="dxa"/>
            <w:noWrap/>
            <w:vAlign w:val="center"/>
            <w:hideMark/>
          </w:tcPr>
          <w:p w14:paraId="701390DD" w14:textId="77777777" w:rsidR="00AB5BFA" w:rsidRPr="00920996" w:rsidRDefault="00AB5BFA" w:rsidP="00087BE2">
            <w:pPr>
              <w:pStyle w:val="Styl1"/>
              <w:jc w:val="right"/>
              <w:rPr>
                <w:b/>
                <w:sz w:val="18"/>
                <w:szCs w:val="18"/>
              </w:rPr>
            </w:pPr>
            <w:r w:rsidRPr="00920996">
              <w:rPr>
                <w:b/>
                <w:sz w:val="18"/>
                <w:szCs w:val="18"/>
              </w:rPr>
              <w:t>7,9</w:t>
            </w:r>
          </w:p>
        </w:tc>
      </w:tr>
      <w:tr w:rsidR="00A65DCD" w:rsidRPr="00920996" w14:paraId="3723ED72" w14:textId="77777777" w:rsidTr="00A65DCD">
        <w:trPr>
          <w:trHeight w:val="280"/>
        </w:trPr>
        <w:tc>
          <w:tcPr>
            <w:tcW w:w="1809" w:type="dxa"/>
            <w:vMerge/>
            <w:hideMark/>
          </w:tcPr>
          <w:p w14:paraId="2FEFF1F9" w14:textId="77777777" w:rsidR="00AB5BFA" w:rsidRPr="00920996" w:rsidRDefault="00AB5BFA" w:rsidP="00AB5BFA">
            <w:pPr>
              <w:pStyle w:val="Styl1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14:paraId="2322B979" w14:textId="77777777" w:rsidR="00AB5BFA" w:rsidRPr="00920996" w:rsidRDefault="00AB5BFA" w:rsidP="00AB5BFA">
            <w:pPr>
              <w:pStyle w:val="Styl1"/>
              <w:rPr>
                <w:sz w:val="18"/>
                <w:szCs w:val="18"/>
              </w:rPr>
            </w:pPr>
            <w:r w:rsidRPr="00920996">
              <w:rPr>
                <w:sz w:val="18"/>
                <w:szCs w:val="18"/>
              </w:rPr>
              <w:t xml:space="preserve">druga </w:t>
            </w:r>
          </w:p>
        </w:tc>
        <w:tc>
          <w:tcPr>
            <w:tcW w:w="1701" w:type="dxa"/>
            <w:noWrap/>
            <w:vAlign w:val="center"/>
            <w:hideMark/>
          </w:tcPr>
          <w:p w14:paraId="06320C89" w14:textId="77777777" w:rsidR="00AB5BFA" w:rsidRPr="00920996" w:rsidRDefault="00AB5BFA" w:rsidP="00087BE2">
            <w:pPr>
              <w:pStyle w:val="Styl1"/>
              <w:jc w:val="right"/>
              <w:rPr>
                <w:b/>
                <w:sz w:val="18"/>
                <w:szCs w:val="18"/>
              </w:rPr>
            </w:pPr>
            <w:r w:rsidRPr="00920996">
              <w:rPr>
                <w:b/>
                <w:sz w:val="18"/>
                <w:szCs w:val="18"/>
              </w:rPr>
              <w:t>13,2</w:t>
            </w:r>
          </w:p>
        </w:tc>
        <w:tc>
          <w:tcPr>
            <w:tcW w:w="1601" w:type="dxa"/>
            <w:noWrap/>
            <w:vAlign w:val="center"/>
            <w:hideMark/>
          </w:tcPr>
          <w:p w14:paraId="49179260" w14:textId="77777777" w:rsidR="00AB5BFA" w:rsidRPr="00920996" w:rsidRDefault="00AB5BFA" w:rsidP="00087BE2">
            <w:pPr>
              <w:pStyle w:val="Styl1"/>
              <w:jc w:val="right"/>
              <w:rPr>
                <w:sz w:val="18"/>
                <w:szCs w:val="18"/>
              </w:rPr>
            </w:pPr>
            <w:r w:rsidRPr="00920996">
              <w:rPr>
                <w:sz w:val="18"/>
                <w:szCs w:val="18"/>
              </w:rPr>
              <w:t>40</w:t>
            </w:r>
          </w:p>
        </w:tc>
        <w:tc>
          <w:tcPr>
            <w:tcW w:w="1092" w:type="dxa"/>
            <w:noWrap/>
            <w:vAlign w:val="center"/>
            <w:hideMark/>
          </w:tcPr>
          <w:p w14:paraId="285745F7" w14:textId="77777777" w:rsidR="00AB5BFA" w:rsidRPr="00920996" w:rsidRDefault="00AB5BFA" w:rsidP="00087BE2">
            <w:pPr>
              <w:pStyle w:val="Styl1"/>
              <w:jc w:val="right"/>
              <w:rPr>
                <w:b/>
                <w:sz w:val="18"/>
                <w:szCs w:val="18"/>
              </w:rPr>
            </w:pPr>
            <w:r w:rsidRPr="00920996">
              <w:rPr>
                <w:b/>
                <w:sz w:val="18"/>
                <w:szCs w:val="18"/>
              </w:rPr>
              <w:t>21,1</w:t>
            </w:r>
          </w:p>
        </w:tc>
      </w:tr>
      <w:tr w:rsidR="00A65DCD" w:rsidRPr="00920996" w14:paraId="5A675298" w14:textId="77777777" w:rsidTr="00A65DCD">
        <w:trPr>
          <w:trHeight w:val="280"/>
        </w:trPr>
        <w:tc>
          <w:tcPr>
            <w:tcW w:w="1809" w:type="dxa"/>
            <w:vMerge/>
            <w:hideMark/>
          </w:tcPr>
          <w:p w14:paraId="78590AA6" w14:textId="77777777" w:rsidR="00AB5BFA" w:rsidRPr="00920996" w:rsidRDefault="00AB5BFA" w:rsidP="00AB5BFA">
            <w:pPr>
              <w:pStyle w:val="Styl1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14:paraId="0AFA7326" w14:textId="77777777" w:rsidR="00AB5BFA" w:rsidRPr="00920996" w:rsidRDefault="00AB5BFA" w:rsidP="00AB5BFA">
            <w:pPr>
              <w:pStyle w:val="Styl1"/>
              <w:rPr>
                <w:sz w:val="18"/>
                <w:szCs w:val="18"/>
              </w:rPr>
            </w:pPr>
            <w:r w:rsidRPr="00920996">
              <w:rPr>
                <w:sz w:val="18"/>
                <w:szCs w:val="18"/>
              </w:rPr>
              <w:t>trzecia</w:t>
            </w:r>
          </w:p>
        </w:tc>
        <w:tc>
          <w:tcPr>
            <w:tcW w:w="1701" w:type="dxa"/>
            <w:noWrap/>
            <w:vAlign w:val="center"/>
            <w:hideMark/>
          </w:tcPr>
          <w:p w14:paraId="4520418F" w14:textId="77777777" w:rsidR="00AB5BFA" w:rsidRPr="00920996" w:rsidRDefault="00AB5BFA" w:rsidP="00087BE2">
            <w:pPr>
              <w:pStyle w:val="Styl1"/>
              <w:jc w:val="right"/>
              <w:rPr>
                <w:b/>
                <w:sz w:val="18"/>
                <w:szCs w:val="18"/>
              </w:rPr>
            </w:pPr>
            <w:r w:rsidRPr="00920996">
              <w:rPr>
                <w:b/>
                <w:sz w:val="18"/>
                <w:szCs w:val="18"/>
              </w:rPr>
              <w:t>17,5</w:t>
            </w:r>
          </w:p>
        </w:tc>
        <w:tc>
          <w:tcPr>
            <w:tcW w:w="1601" w:type="dxa"/>
            <w:noWrap/>
            <w:vAlign w:val="center"/>
            <w:hideMark/>
          </w:tcPr>
          <w:p w14:paraId="017FF31B" w14:textId="77777777" w:rsidR="00AB5BFA" w:rsidRPr="00920996" w:rsidRDefault="00AB5BFA" w:rsidP="00087BE2">
            <w:pPr>
              <w:pStyle w:val="Styl1"/>
              <w:jc w:val="right"/>
              <w:rPr>
                <w:sz w:val="18"/>
                <w:szCs w:val="18"/>
              </w:rPr>
            </w:pPr>
            <w:r w:rsidRPr="00920996">
              <w:rPr>
                <w:sz w:val="18"/>
                <w:szCs w:val="18"/>
              </w:rPr>
              <w:t>60</w:t>
            </w:r>
          </w:p>
        </w:tc>
        <w:tc>
          <w:tcPr>
            <w:tcW w:w="1092" w:type="dxa"/>
            <w:noWrap/>
            <w:vAlign w:val="center"/>
            <w:hideMark/>
          </w:tcPr>
          <w:p w14:paraId="249DF25B" w14:textId="77777777" w:rsidR="00AB5BFA" w:rsidRPr="00920996" w:rsidRDefault="00AB5BFA" w:rsidP="00087BE2">
            <w:pPr>
              <w:pStyle w:val="Styl1"/>
              <w:jc w:val="right"/>
              <w:rPr>
                <w:b/>
                <w:sz w:val="18"/>
                <w:szCs w:val="18"/>
              </w:rPr>
            </w:pPr>
            <w:r w:rsidRPr="00920996">
              <w:rPr>
                <w:b/>
                <w:sz w:val="18"/>
                <w:szCs w:val="18"/>
              </w:rPr>
              <w:t>38,6</w:t>
            </w:r>
          </w:p>
        </w:tc>
      </w:tr>
      <w:tr w:rsidR="00A65DCD" w:rsidRPr="00920996" w14:paraId="62AF14AC" w14:textId="77777777" w:rsidTr="00A65DCD">
        <w:trPr>
          <w:trHeight w:val="280"/>
        </w:trPr>
        <w:tc>
          <w:tcPr>
            <w:tcW w:w="1809" w:type="dxa"/>
            <w:vMerge/>
            <w:hideMark/>
          </w:tcPr>
          <w:p w14:paraId="48D865C6" w14:textId="77777777" w:rsidR="00AB5BFA" w:rsidRPr="00920996" w:rsidRDefault="00AB5BFA" w:rsidP="00AB5BFA">
            <w:pPr>
              <w:pStyle w:val="Styl1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14:paraId="30C54947" w14:textId="77777777" w:rsidR="00AB5BFA" w:rsidRPr="00920996" w:rsidRDefault="00AB5BFA" w:rsidP="00AB5BFA">
            <w:pPr>
              <w:pStyle w:val="Styl1"/>
              <w:rPr>
                <w:sz w:val="18"/>
                <w:szCs w:val="18"/>
              </w:rPr>
            </w:pPr>
            <w:r w:rsidRPr="00920996">
              <w:rPr>
                <w:sz w:val="18"/>
                <w:szCs w:val="18"/>
              </w:rPr>
              <w:t>czwarta</w:t>
            </w:r>
          </w:p>
        </w:tc>
        <w:tc>
          <w:tcPr>
            <w:tcW w:w="1701" w:type="dxa"/>
            <w:noWrap/>
            <w:vAlign w:val="center"/>
            <w:hideMark/>
          </w:tcPr>
          <w:p w14:paraId="1B98F54C" w14:textId="77777777" w:rsidR="00AB5BFA" w:rsidRPr="00920996" w:rsidRDefault="00AB5BFA" w:rsidP="00087BE2">
            <w:pPr>
              <w:pStyle w:val="Styl1"/>
              <w:jc w:val="right"/>
              <w:rPr>
                <w:b/>
                <w:sz w:val="18"/>
                <w:szCs w:val="18"/>
              </w:rPr>
            </w:pPr>
            <w:r w:rsidRPr="00920996">
              <w:rPr>
                <w:b/>
                <w:sz w:val="18"/>
                <w:szCs w:val="18"/>
              </w:rPr>
              <w:t>22,6</w:t>
            </w:r>
          </w:p>
        </w:tc>
        <w:tc>
          <w:tcPr>
            <w:tcW w:w="1601" w:type="dxa"/>
            <w:noWrap/>
            <w:vAlign w:val="center"/>
            <w:hideMark/>
          </w:tcPr>
          <w:p w14:paraId="5607298B" w14:textId="77777777" w:rsidR="00AB5BFA" w:rsidRPr="00920996" w:rsidRDefault="00AB5BFA" w:rsidP="00087BE2">
            <w:pPr>
              <w:pStyle w:val="Styl1"/>
              <w:jc w:val="right"/>
              <w:rPr>
                <w:sz w:val="18"/>
                <w:szCs w:val="18"/>
              </w:rPr>
            </w:pPr>
            <w:r w:rsidRPr="00920996">
              <w:rPr>
                <w:sz w:val="18"/>
                <w:szCs w:val="18"/>
              </w:rPr>
              <w:t>80</w:t>
            </w:r>
          </w:p>
        </w:tc>
        <w:tc>
          <w:tcPr>
            <w:tcW w:w="1092" w:type="dxa"/>
            <w:noWrap/>
            <w:vAlign w:val="center"/>
            <w:hideMark/>
          </w:tcPr>
          <w:p w14:paraId="6BD19787" w14:textId="77777777" w:rsidR="00AB5BFA" w:rsidRPr="00920996" w:rsidRDefault="00AB5BFA" w:rsidP="00087BE2">
            <w:pPr>
              <w:pStyle w:val="Styl1"/>
              <w:jc w:val="right"/>
              <w:rPr>
                <w:b/>
                <w:sz w:val="18"/>
                <w:szCs w:val="18"/>
              </w:rPr>
            </w:pPr>
            <w:r w:rsidRPr="00920996">
              <w:rPr>
                <w:b/>
                <w:sz w:val="18"/>
                <w:szCs w:val="18"/>
              </w:rPr>
              <w:t>61,2</w:t>
            </w:r>
          </w:p>
        </w:tc>
      </w:tr>
      <w:tr w:rsidR="00A65DCD" w:rsidRPr="00920996" w14:paraId="52718730" w14:textId="77777777" w:rsidTr="00A65DCD">
        <w:trPr>
          <w:trHeight w:val="280"/>
        </w:trPr>
        <w:tc>
          <w:tcPr>
            <w:tcW w:w="1809" w:type="dxa"/>
            <w:vMerge/>
            <w:hideMark/>
          </w:tcPr>
          <w:p w14:paraId="71B8E36C" w14:textId="77777777" w:rsidR="00AB5BFA" w:rsidRPr="00920996" w:rsidRDefault="00AB5BFA" w:rsidP="00AB5BFA">
            <w:pPr>
              <w:pStyle w:val="Styl1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14:paraId="5CF99760" w14:textId="77777777" w:rsidR="00AB5BFA" w:rsidRPr="00920996" w:rsidRDefault="00AB5BFA" w:rsidP="00AB5BFA">
            <w:pPr>
              <w:pStyle w:val="Styl1"/>
              <w:rPr>
                <w:sz w:val="18"/>
                <w:szCs w:val="18"/>
              </w:rPr>
            </w:pPr>
            <w:r w:rsidRPr="00920996">
              <w:rPr>
                <w:sz w:val="18"/>
                <w:szCs w:val="18"/>
              </w:rPr>
              <w:t>piąta</w:t>
            </w:r>
          </w:p>
        </w:tc>
        <w:tc>
          <w:tcPr>
            <w:tcW w:w="1701" w:type="dxa"/>
            <w:noWrap/>
            <w:vAlign w:val="center"/>
            <w:hideMark/>
          </w:tcPr>
          <w:p w14:paraId="6E312280" w14:textId="77777777" w:rsidR="00AB5BFA" w:rsidRPr="00920996" w:rsidRDefault="00AB5BFA" w:rsidP="00087BE2">
            <w:pPr>
              <w:pStyle w:val="Styl1"/>
              <w:jc w:val="right"/>
              <w:rPr>
                <w:b/>
                <w:sz w:val="18"/>
                <w:szCs w:val="18"/>
              </w:rPr>
            </w:pPr>
            <w:r w:rsidRPr="00920996">
              <w:rPr>
                <w:b/>
                <w:sz w:val="18"/>
                <w:szCs w:val="18"/>
              </w:rPr>
              <w:t>38,8</w:t>
            </w:r>
          </w:p>
        </w:tc>
        <w:tc>
          <w:tcPr>
            <w:tcW w:w="1601" w:type="dxa"/>
            <w:noWrap/>
            <w:vAlign w:val="center"/>
            <w:hideMark/>
          </w:tcPr>
          <w:p w14:paraId="6E058687" w14:textId="77777777" w:rsidR="00AB5BFA" w:rsidRPr="00920996" w:rsidRDefault="00AB5BFA" w:rsidP="00087BE2">
            <w:pPr>
              <w:pStyle w:val="Styl1"/>
              <w:jc w:val="right"/>
              <w:rPr>
                <w:sz w:val="18"/>
                <w:szCs w:val="18"/>
              </w:rPr>
            </w:pPr>
            <w:r w:rsidRPr="00920996">
              <w:rPr>
                <w:sz w:val="18"/>
                <w:szCs w:val="18"/>
              </w:rPr>
              <w:t>100</w:t>
            </w:r>
          </w:p>
        </w:tc>
        <w:tc>
          <w:tcPr>
            <w:tcW w:w="1092" w:type="dxa"/>
            <w:noWrap/>
            <w:vAlign w:val="center"/>
            <w:hideMark/>
          </w:tcPr>
          <w:p w14:paraId="6506D6F6" w14:textId="77777777" w:rsidR="00AB5BFA" w:rsidRPr="00920996" w:rsidRDefault="00AB5BFA" w:rsidP="00087BE2">
            <w:pPr>
              <w:pStyle w:val="Styl1"/>
              <w:jc w:val="right"/>
              <w:rPr>
                <w:b/>
                <w:sz w:val="18"/>
                <w:szCs w:val="18"/>
              </w:rPr>
            </w:pPr>
            <w:r w:rsidRPr="00920996">
              <w:rPr>
                <w:b/>
                <w:sz w:val="18"/>
                <w:szCs w:val="18"/>
              </w:rPr>
              <w:t>100</w:t>
            </w:r>
          </w:p>
        </w:tc>
      </w:tr>
      <w:tr w:rsidR="00A65DCD" w:rsidRPr="00920996" w14:paraId="6C1FAF7D" w14:textId="77777777" w:rsidTr="00A65DCD">
        <w:trPr>
          <w:trHeight w:val="280"/>
        </w:trPr>
        <w:tc>
          <w:tcPr>
            <w:tcW w:w="1809" w:type="dxa"/>
            <w:vMerge w:val="restart"/>
            <w:noWrap/>
            <w:hideMark/>
          </w:tcPr>
          <w:p w14:paraId="685C24E3" w14:textId="77777777" w:rsidR="00AB5BFA" w:rsidRPr="00920996" w:rsidRDefault="00AB5BFA" w:rsidP="00AB5BFA">
            <w:pPr>
              <w:pStyle w:val="Styl1"/>
              <w:rPr>
                <w:b/>
                <w:sz w:val="18"/>
                <w:szCs w:val="18"/>
              </w:rPr>
            </w:pPr>
            <w:r w:rsidRPr="00920996">
              <w:rPr>
                <w:b/>
                <w:sz w:val="18"/>
                <w:szCs w:val="18"/>
              </w:rPr>
              <w:t>Wielka Brytania</w:t>
            </w:r>
          </w:p>
        </w:tc>
        <w:tc>
          <w:tcPr>
            <w:tcW w:w="1276" w:type="dxa"/>
            <w:noWrap/>
            <w:hideMark/>
          </w:tcPr>
          <w:p w14:paraId="31FFFA3F" w14:textId="77777777" w:rsidR="00AB5BFA" w:rsidRPr="00920996" w:rsidRDefault="00AB5BFA" w:rsidP="00AB5BFA">
            <w:pPr>
              <w:pStyle w:val="Styl1"/>
              <w:rPr>
                <w:sz w:val="18"/>
                <w:szCs w:val="18"/>
              </w:rPr>
            </w:pPr>
            <w:r w:rsidRPr="00920996">
              <w:rPr>
                <w:sz w:val="18"/>
                <w:szCs w:val="18"/>
              </w:rPr>
              <w:t>pierwsza</w:t>
            </w:r>
          </w:p>
        </w:tc>
        <w:tc>
          <w:tcPr>
            <w:tcW w:w="1701" w:type="dxa"/>
            <w:noWrap/>
            <w:vAlign w:val="center"/>
            <w:hideMark/>
          </w:tcPr>
          <w:p w14:paraId="44301E4D" w14:textId="77777777" w:rsidR="00AB5BFA" w:rsidRPr="00920996" w:rsidRDefault="00AB5BFA" w:rsidP="00087BE2">
            <w:pPr>
              <w:pStyle w:val="Styl1"/>
              <w:jc w:val="right"/>
              <w:rPr>
                <w:b/>
                <w:sz w:val="18"/>
                <w:szCs w:val="18"/>
              </w:rPr>
            </w:pPr>
            <w:r w:rsidRPr="00920996">
              <w:rPr>
                <w:b/>
                <w:sz w:val="18"/>
                <w:szCs w:val="18"/>
              </w:rPr>
              <w:t>7,6</w:t>
            </w:r>
          </w:p>
        </w:tc>
        <w:tc>
          <w:tcPr>
            <w:tcW w:w="1601" w:type="dxa"/>
            <w:vAlign w:val="center"/>
            <w:hideMark/>
          </w:tcPr>
          <w:p w14:paraId="05073A88" w14:textId="77777777" w:rsidR="00AB5BFA" w:rsidRPr="00920996" w:rsidRDefault="00AB5BFA" w:rsidP="00087BE2">
            <w:pPr>
              <w:pStyle w:val="Styl1"/>
              <w:jc w:val="right"/>
              <w:rPr>
                <w:sz w:val="18"/>
                <w:szCs w:val="18"/>
              </w:rPr>
            </w:pPr>
            <w:r w:rsidRPr="00920996">
              <w:rPr>
                <w:sz w:val="18"/>
                <w:szCs w:val="18"/>
              </w:rPr>
              <w:t>20</w:t>
            </w:r>
          </w:p>
        </w:tc>
        <w:tc>
          <w:tcPr>
            <w:tcW w:w="1092" w:type="dxa"/>
            <w:noWrap/>
            <w:vAlign w:val="center"/>
            <w:hideMark/>
          </w:tcPr>
          <w:p w14:paraId="015D1C9F" w14:textId="77777777" w:rsidR="00AB5BFA" w:rsidRPr="00920996" w:rsidRDefault="00AB5BFA" w:rsidP="00087BE2">
            <w:pPr>
              <w:pStyle w:val="Styl1"/>
              <w:jc w:val="right"/>
              <w:rPr>
                <w:b/>
                <w:sz w:val="18"/>
                <w:szCs w:val="18"/>
              </w:rPr>
            </w:pPr>
            <w:r w:rsidRPr="00920996">
              <w:rPr>
                <w:b/>
                <w:sz w:val="18"/>
                <w:szCs w:val="18"/>
              </w:rPr>
              <w:t>7,6</w:t>
            </w:r>
          </w:p>
        </w:tc>
      </w:tr>
      <w:tr w:rsidR="00A65DCD" w:rsidRPr="00920996" w14:paraId="29F22075" w14:textId="77777777" w:rsidTr="00A65DCD">
        <w:trPr>
          <w:trHeight w:val="280"/>
        </w:trPr>
        <w:tc>
          <w:tcPr>
            <w:tcW w:w="1809" w:type="dxa"/>
            <w:vMerge/>
            <w:hideMark/>
          </w:tcPr>
          <w:p w14:paraId="169C434D" w14:textId="77777777" w:rsidR="00AB5BFA" w:rsidRPr="00920996" w:rsidRDefault="00AB5BFA" w:rsidP="00AB5BFA">
            <w:pPr>
              <w:pStyle w:val="Styl1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14:paraId="03CEADC7" w14:textId="77777777" w:rsidR="00AB5BFA" w:rsidRPr="00920996" w:rsidRDefault="00AB5BFA" w:rsidP="00AB5BFA">
            <w:pPr>
              <w:pStyle w:val="Styl1"/>
              <w:rPr>
                <w:sz w:val="18"/>
                <w:szCs w:val="18"/>
              </w:rPr>
            </w:pPr>
            <w:r w:rsidRPr="00920996">
              <w:rPr>
                <w:sz w:val="18"/>
                <w:szCs w:val="18"/>
              </w:rPr>
              <w:t xml:space="preserve">druga </w:t>
            </w:r>
          </w:p>
        </w:tc>
        <w:tc>
          <w:tcPr>
            <w:tcW w:w="1701" w:type="dxa"/>
            <w:noWrap/>
            <w:vAlign w:val="center"/>
            <w:hideMark/>
          </w:tcPr>
          <w:p w14:paraId="2AED65BD" w14:textId="77777777" w:rsidR="00AB5BFA" w:rsidRPr="00920996" w:rsidRDefault="00AB5BFA" w:rsidP="00087BE2">
            <w:pPr>
              <w:pStyle w:val="Styl1"/>
              <w:jc w:val="right"/>
              <w:rPr>
                <w:b/>
                <w:sz w:val="18"/>
                <w:szCs w:val="18"/>
              </w:rPr>
            </w:pPr>
            <w:r w:rsidRPr="00920996">
              <w:rPr>
                <w:b/>
                <w:sz w:val="18"/>
                <w:szCs w:val="18"/>
              </w:rPr>
              <w:t>12,7</w:t>
            </w:r>
          </w:p>
        </w:tc>
        <w:tc>
          <w:tcPr>
            <w:tcW w:w="1601" w:type="dxa"/>
            <w:noWrap/>
            <w:vAlign w:val="center"/>
            <w:hideMark/>
          </w:tcPr>
          <w:p w14:paraId="7064D135" w14:textId="77777777" w:rsidR="00AB5BFA" w:rsidRPr="00920996" w:rsidRDefault="00AB5BFA" w:rsidP="00087BE2">
            <w:pPr>
              <w:pStyle w:val="Styl1"/>
              <w:jc w:val="right"/>
              <w:rPr>
                <w:sz w:val="18"/>
                <w:szCs w:val="18"/>
              </w:rPr>
            </w:pPr>
            <w:r w:rsidRPr="00920996">
              <w:rPr>
                <w:sz w:val="18"/>
                <w:szCs w:val="18"/>
              </w:rPr>
              <w:t>40</w:t>
            </w:r>
          </w:p>
        </w:tc>
        <w:tc>
          <w:tcPr>
            <w:tcW w:w="1092" w:type="dxa"/>
            <w:noWrap/>
            <w:vAlign w:val="center"/>
            <w:hideMark/>
          </w:tcPr>
          <w:p w14:paraId="66BADE61" w14:textId="77777777" w:rsidR="00AB5BFA" w:rsidRPr="00920996" w:rsidRDefault="00AB5BFA" w:rsidP="00087BE2">
            <w:pPr>
              <w:pStyle w:val="Styl1"/>
              <w:jc w:val="right"/>
              <w:rPr>
                <w:b/>
                <w:sz w:val="18"/>
                <w:szCs w:val="18"/>
              </w:rPr>
            </w:pPr>
            <w:r w:rsidRPr="00920996">
              <w:rPr>
                <w:b/>
                <w:sz w:val="18"/>
                <w:szCs w:val="18"/>
              </w:rPr>
              <w:t>20,3</w:t>
            </w:r>
          </w:p>
        </w:tc>
      </w:tr>
      <w:tr w:rsidR="00A65DCD" w:rsidRPr="00920996" w14:paraId="14845B64" w14:textId="77777777" w:rsidTr="00A65DCD">
        <w:trPr>
          <w:trHeight w:val="280"/>
        </w:trPr>
        <w:tc>
          <w:tcPr>
            <w:tcW w:w="1809" w:type="dxa"/>
            <w:vMerge/>
            <w:hideMark/>
          </w:tcPr>
          <w:p w14:paraId="48D3ED96" w14:textId="77777777" w:rsidR="00AB5BFA" w:rsidRPr="00920996" w:rsidRDefault="00AB5BFA" w:rsidP="00AB5BFA">
            <w:pPr>
              <w:pStyle w:val="Styl1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14:paraId="054E7F78" w14:textId="77777777" w:rsidR="00AB5BFA" w:rsidRPr="00920996" w:rsidRDefault="00AB5BFA" w:rsidP="00AB5BFA">
            <w:pPr>
              <w:pStyle w:val="Styl1"/>
              <w:rPr>
                <w:sz w:val="18"/>
                <w:szCs w:val="18"/>
              </w:rPr>
            </w:pPr>
            <w:r w:rsidRPr="00920996">
              <w:rPr>
                <w:sz w:val="18"/>
                <w:szCs w:val="18"/>
              </w:rPr>
              <w:t>trzecia</w:t>
            </w:r>
          </w:p>
        </w:tc>
        <w:tc>
          <w:tcPr>
            <w:tcW w:w="1701" w:type="dxa"/>
            <w:noWrap/>
            <w:vAlign w:val="center"/>
            <w:hideMark/>
          </w:tcPr>
          <w:p w14:paraId="2F7CC841" w14:textId="77777777" w:rsidR="00AB5BFA" w:rsidRPr="00920996" w:rsidRDefault="00AB5BFA" w:rsidP="00087BE2">
            <w:pPr>
              <w:pStyle w:val="Styl1"/>
              <w:jc w:val="right"/>
              <w:rPr>
                <w:b/>
                <w:sz w:val="18"/>
                <w:szCs w:val="18"/>
              </w:rPr>
            </w:pPr>
            <w:r w:rsidRPr="00920996">
              <w:rPr>
                <w:b/>
                <w:sz w:val="18"/>
                <w:szCs w:val="18"/>
              </w:rPr>
              <w:t>16,9</w:t>
            </w:r>
          </w:p>
        </w:tc>
        <w:tc>
          <w:tcPr>
            <w:tcW w:w="1601" w:type="dxa"/>
            <w:noWrap/>
            <w:vAlign w:val="center"/>
            <w:hideMark/>
          </w:tcPr>
          <w:p w14:paraId="611B3F27" w14:textId="77777777" w:rsidR="00AB5BFA" w:rsidRPr="00920996" w:rsidRDefault="00AB5BFA" w:rsidP="00087BE2">
            <w:pPr>
              <w:pStyle w:val="Styl1"/>
              <w:jc w:val="right"/>
              <w:rPr>
                <w:sz w:val="18"/>
                <w:szCs w:val="18"/>
              </w:rPr>
            </w:pPr>
            <w:r w:rsidRPr="00920996">
              <w:rPr>
                <w:sz w:val="18"/>
                <w:szCs w:val="18"/>
              </w:rPr>
              <w:t>60</w:t>
            </w:r>
          </w:p>
        </w:tc>
        <w:tc>
          <w:tcPr>
            <w:tcW w:w="1092" w:type="dxa"/>
            <w:noWrap/>
            <w:vAlign w:val="center"/>
            <w:hideMark/>
          </w:tcPr>
          <w:p w14:paraId="6D529754" w14:textId="77777777" w:rsidR="00AB5BFA" w:rsidRPr="00920996" w:rsidRDefault="00AB5BFA" w:rsidP="00087BE2">
            <w:pPr>
              <w:pStyle w:val="Styl1"/>
              <w:jc w:val="right"/>
              <w:rPr>
                <w:b/>
                <w:sz w:val="18"/>
                <w:szCs w:val="18"/>
              </w:rPr>
            </w:pPr>
            <w:r w:rsidRPr="00920996">
              <w:rPr>
                <w:b/>
                <w:sz w:val="18"/>
                <w:szCs w:val="18"/>
              </w:rPr>
              <w:t>37,2</w:t>
            </w:r>
          </w:p>
        </w:tc>
      </w:tr>
      <w:tr w:rsidR="00A65DCD" w:rsidRPr="00920996" w14:paraId="7FFE3817" w14:textId="77777777" w:rsidTr="00A65DCD">
        <w:trPr>
          <w:trHeight w:val="280"/>
        </w:trPr>
        <w:tc>
          <w:tcPr>
            <w:tcW w:w="1809" w:type="dxa"/>
            <w:vMerge/>
            <w:hideMark/>
          </w:tcPr>
          <w:p w14:paraId="34B2D821" w14:textId="77777777" w:rsidR="00AB5BFA" w:rsidRPr="00920996" w:rsidRDefault="00AB5BFA" w:rsidP="00AB5BFA">
            <w:pPr>
              <w:pStyle w:val="Styl1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14:paraId="4C1A4ACC" w14:textId="77777777" w:rsidR="00AB5BFA" w:rsidRPr="00920996" w:rsidRDefault="00AB5BFA" w:rsidP="00AB5BFA">
            <w:pPr>
              <w:pStyle w:val="Styl1"/>
              <w:rPr>
                <w:sz w:val="18"/>
                <w:szCs w:val="18"/>
              </w:rPr>
            </w:pPr>
            <w:r w:rsidRPr="00920996">
              <w:rPr>
                <w:sz w:val="18"/>
                <w:szCs w:val="18"/>
              </w:rPr>
              <w:t>czwarta</w:t>
            </w:r>
          </w:p>
        </w:tc>
        <w:tc>
          <w:tcPr>
            <w:tcW w:w="1701" w:type="dxa"/>
            <w:noWrap/>
            <w:vAlign w:val="center"/>
            <w:hideMark/>
          </w:tcPr>
          <w:p w14:paraId="27B441A9" w14:textId="77777777" w:rsidR="00AB5BFA" w:rsidRPr="00920996" w:rsidRDefault="00AB5BFA" w:rsidP="00087BE2">
            <w:pPr>
              <w:pStyle w:val="Styl1"/>
              <w:jc w:val="right"/>
              <w:rPr>
                <w:b/>
                <w:sz w:val="18"/>
                <w:szCs w:val="18"/>
              </w:rPr>
            </w:pPr>
            <w:r w:rsidRPr="00920996">
              <w:rPr>
                <w:b/>
                <w:sz w:val="18"/>
                <w:szCs w:val="18"/>
              </w:rPr>
              <w:t>22,8</w:t>
            </w:r>
          </w:p>
        </w:tc>
        <w:tc>
          <w:tcPr>
            <w:tcW w:w="1601" w:type="dxa"/>
            <w:noWrap/>
            <w:vAlign w:val="center"/>
            <w:hideMark/>
          </w:tcPr>
          <w:p w14:paraId="4947CA29" w14:textId="77777777" w:rsidR="00AB5BFA" w:rsidRPr="00920996" w:rsidRDefault="00AB5BFA" w:rsidP="00087BE2">
            <w:pPr>
              <w:pStyle w:val="Styl1"/>
              <w:jc w:val="right"/>
              <w:rPr>
                <w:sz w:val="18"/>
                <w:szCs w:val="18"/>
              </w:rPr>
            </w:pPr>
            <w:r w:rsidRPr="00920996">
              <w:rPr>
                <w:sz w:val="18"/>
                <w:szCs w:val="18"/>
              </w:rPr>
              <w:t>80</w:t>
            </w:r>
          </w:p>
        </w:tc>
        <w:tc>
          <w:tcPr>
            <w:tcW w:w="1092" w:type="dxa"/>
            <w:noWrap/>
            <w:vAlign w:val="center"/>
            <w:hideMark/>
          </w:tcPr>
          <w:p w14:paraId="62235199" w14:textId="77777777" w:rsidR="00AB5BFA" w:rsidRPr="00920996" w:rsidRDefault="00AB5BFA" w:rsidP="00087BE2">
            <w:pPr>
              <w:pStyle w:val="Styl1"/>
              <w:jc w:val="right"/>
              <w:rPr>
                <w:b/>
                <w:sz w:val="18"/>
                <w:szCs w:val="18"/>
              </w:rPr>
            </w:pPr>
            <w:r w:rsidRPr="00920996">
              <w:rPr>
                <w:b/>
                <w:sz w:val="18"/>
                <w:szCs w:val="18"/>
              </w:rPr>
              <w:t>60</w:t>
            </w:r>
          </w:p>
        </w:tc>
      </w:tr>
      <w:tr w:rsidR="00A65DCD" w:rsidRPr="00920996" w14:paraId="17F385BC" w14:textId="77777777" w:rsidTr="00A65DCD">
        <w:trPr>
          <w:trHeight w:val="280"/>
        </w:trPr>
        <w:tc>
          <w:tcPr>
            <w:tcW w:w="1809" w:type="dxa"/>
            <w:vMerge/>
            <w:hideMark/>
          </w:tcPr>
          <w:p w14:paraId="56BABE91" w14:textId="77777777" w:rsidR="00AB5BFA" w:rsidRPr="00920996" w:rsidRDefault="00AB5BFA" w:rsidP="00AB5BFA">
            <w:pPr>
              <w:pStyle w:val="Styl1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14:paraId="552DB663" w14:textId="77777777" w:rsidR="00AB5BFA" w:rsidRPr="00920996" w:rsidRDefault="00AB5BFA" w:rsidP="00AB5BFA">
            <w:pPr>
              <w:pStyle w:val="Styl1"/>
              <w:rPr>
                <w:sz w:val="18"/>
                <w:szCs w:val="18"/>
              </w:rPr>
            </w:pPr>
            <w:r w:rsidRPr="00920996">
              <w:rPr>
                <w:sz w:val="18"/>
                <w:szCs w:val="18"/>
              </w:rPr>
              <w:t>piąta</w:t>
            </w:r>
          </w:p>
        </w:tc>
        <w:tc>
          <w:tcPr>
            <w:tcW w:w="1701" w:type="dxa"/>
            <w:noWrap/>
            <w:vAlign w:val="center"/>
            <w:hideMark/>
          </w:tcPr>
          <w:p w14:paraId="55BADB84" w14:textId="77777777" w:rsidR="00AB5BFA" w:rsidRPr="00920996" w:rsidRDefault="00AB5BFA" w:rsidP="00087BE2">
            <w:pPr>
              <w:pStyle w:val="Styl1"/>
              <w:jc w:val="right"/>
              <w:rPr>
                <w:b/>
                <w:sz w:val="18"/>
                <w:szCs w:val="18"/>
              </w:rPr>
            </w:pPr>
            <w:r w:rsidRPr="00920996"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1601" w:type="dxa"/>
            <w:noWrap/>
            <w:vAlign w:val="center"/>
            <w:hideMark/>
          </w:tcPr>
          <w:p w14:paraId="7C8431D6" w14:textId="77777777" w:rsidR="00AB5BFA" w:rsidRPr="00920996" w:rsidRDefault="00AB5BFA" w:rsidP="00087BE2">
            <w:pPr>
              <w:pStyle w:val="Styl1"/>
              <w:jc w:val="right"/>
              <w:rPr>
                <w:sz w:val="18"/>
                <w:szCs w:val="18"/>
              </w:rPr>
            </w:pPr>
            <w:r w:rsidRPr="00920996">
              <w:rPr>
                <w:sz w:val="18"/>
                <w:szCs w:val="18"/>
              </w:rPr>
              <w:t>100</w:t>
            </w:r>
          </w:p>
        </w:tc>
        <w:tc>
          <w:tcPr>
            <w:tcW w:w="1092" w:type="dxa"/>
            <w:noWrap/>
            <w:vAlign w:val="center"/>
            <w:hideMark/>
          </w:tcPr>
          <w:p w14:paraId="7678EB9B" w14:textId="77777777" w:rsidR="00AB5BFA" w:rsidRPr="00920996" w:rsidRDefault="00AB5BFA" w:rsidP="00087BE2">
            <w:pPr>
              <w:pStyle w:val="Styl1"/>
              <w:jc w:val="right"/>
              <w:rPr>
                <w:b/>
                <w:sz w:val="18"/>
                <w:szCs w:val="18"/>
              </w:rPr>
            </w:pPr>
            <w:r w:rsidRPr="00920996">
              <w:rPr>
                <w:b/>
                <w:sz w:val="18"/>
                <w:szCs w:val="18"/>
              </w:rPr>
              <w:t>100</w:t>
            </w:r>
          </w:p>
        </w:tc>
      </w:tr>
      <w:tr w:rsidR="00A65DCD" w:rsidRPr="00920996" w14:paraId="75FF3092" w14:textId="77777777" w:rsidTr="00A65DCD">
        <w:trPr>
          <w:trHeight w:val="280"/>
        </w:trPr>
        <w:tc>
          <w:tcPr>
            <w:tcW w:w="1809" w:type="dxa"/>
            <w:vMerge w:val="restart"/>
            <w:noWrap/>
            <w:hideMark/>
          </w:tcPr>
          <w:p w14:paraId="745E2A7A" w14:textId="77777777" w:rsidR="00AB5BFA" w:rsidRPr="00920996" w:rsidRDefault="00AB5BFA" w:rsidP="00AB5BFA">
            <w:pPr>
              <w:pStyle w:val="Styl1"/>
              <w:rPr>
                <w:b/>
                <w:sz w:val="18"/>
                <w:szCs w:val="18"/>
              </w:rPr>
            </w:pPr>
            <w:r w:rsidRPr="00920996">
              <w:rPr>
                <w:b/>
                <w:sz w:val="18"/>
                <w:szCs w:val="18"/>
              </w:rPr>
              <w:t>Irlandia</w:t>
            </w:r>
          </w:p>
        </w:tc>
        <w:tc>
          <w:tcPr>
            <w:tcW w:w="1276" w:type="dxa"/>
            <w:noWrap/>
            <w:hideMark/>
          </w:tcPr>
          <w:p w14:paraId="5B907877" w14:textId="77777777" w:rsidR="00AB5BFA" w:rsidRPr="00920996" w:rsidRDefault="00AB5BFA" w:rsidP="00AB5BFA">
            <w:pPr>
              <w:pStyle w:val="Styl1"/>
              <w:rPr>
                <w:sz w:val="18"/>
                <w:szCs w:val="18"/>
              </w:rPr>
            </w:pPr>
            <w:r w:rsidRPr="00920996">
              <w:rPr>
                <w:sz w:val="18"/>
                <w:szCs w:val="18"/>
              </w:rPr>
              <w:t>pierwsza</w:t>
            </w:r>
          </w:p>
        </w:tc>
        <w:tc>
          <w:tcPr>
            <w:tcW w:w="1701" w:type="dxa"/>
            <w:noWrap/>
            <w:vAlign w:val="center"/>
            <w:hideMark/>
          </w:tcPr>
          <w:p w14:paraId="506A47AB" w14:textId="77777777" w:rsidR="00AB5BFA" w:rsidRPr="00920996" w:rsidRDefault="00AB5BFA" w:rsidP="00087BE2">
            <w:pPr>
              <w:pStyle w:val="Styl1"/>
              <w:jc w:val="right"/>
              <w:rPr>
                <w:b/>
                <w:sz w:val="18"/>
                <w:szCs w:val="18"/>
              </w:rPr>
            </w:pPr>
            <w:r w:rsidRPr="00920996">
              <w:rPr>
                <w:b/>
                <w:sz w:val="18"/>
                <w:szCs w:val="18"/>
              </w:rPr>
              <w:t>8,5</w:t>
            </w:r>
          </w:p>
        </w:tc>
        <w:tc>
          <w:tcPr>
            <w:tcW w:w="1601" w:type="dxa"/>
            <w:vAlign w:val="center"/>
            <w:hideMark/>
          </w:tcPr>
          <w:p w14:paraId="184C4E2E" w14:textId="77777777" w:rsidR="00AB5BFA" w:rsidRPr="00920996" w:rsidRDefault="00AB5BFA" w:rsidP="00087BE2">
            <w:pPr>
              <w:pStyle w:val="Styl1"/>
              <w:jc w:val="right"/>
              <w:rPr>
                <w:sz w:val="18"/>
                <w:szCs w:val="18"/>
              </w:rPr>
            </w:pPr>
            <w:r w:rsidRPr="00920996">
              <w:rPr>
                <w:sz w:val="18"/>
                <w:szCs w:val="18"/>
              </w:rPr>
              <w:t>20</w:t>
            </w:r>
          </w:p>
        </w:tc>
        <w:tc>
          <w:tcPr>
            <w:tcW w:w="1092" w:type="dxa"/>
            <w:noWrap/>
            <w:vAlign w:val="center"/>
            <w:hideMark/>
          </w:tcPr>
          <w:p w14:paraId="425FF322" w14:textId="77777777" w:rsidR="00AB5BFA" w:rsidRPr="00920996" w:rsidRDefault="00AB5BFA" w:rsidP="00087BE2">
            <w:pPr>
              <w:pStyle w:val="Styl1"/>
              <w:jc w:val="right"/>
              <w:rPr>
                <w:b/>
                <w:sz w:val="18"/>
                <w:szCs w:val="18"/>
              </w:rPr>
            </w:pPr>
            <w:r w:rsidRPr="00920996">
              <w:rPr>
                <w:b/>
                <w:sz w:val="18"/>
                <w:szCs w:val="18"/>
              </w:rPr>
              <w:t>8,5</w:t>
            </w:r>
          </w:p>
        </w:tc>
      </w:tr>
      <w:tr w:rsidR="00A65DCD" w:rsidRPr="00920996" w14:paraId="6B8AA75D" w14:textId="77777777" w:rsidTr="00A65DCD">
        <w:trPr>
          <w:trHeight w:val="280"/>
        </w:trPr>
        <w:tc>
          <w:tcPr>
            <w:tcW w:w="1809" w:type="dxa"/>
            <w:vMerge/>
            <w:hideMark/>
          </w:tcPr>
          <w:p w14:paraId="59F74D58" w14:textId="77777777" w:rsidR="00AB5BFA" w:rsidRPr="00920996" w:rsidRDefault="00AB5BFA" w:rsidP="00AB5BFA">
            <w:pPr>
              <w:pStyle w:val="Styl1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14:paraId="7F5F0FFE" w14:textId="77777777" w:rsidR="00AB5BFA" w:rsidRPr="00920996" w:rsidRDefault="00AB5BFA" w:rsidP="00AB5BFA">
            <w:pPr>
              <w:pStyle w:val="Styl1"/>
              <w:rPr>
                <w:sz w:val="18"/>
                <w:szCs w:val="18"/>
              </w:rPr>
            </w:pPr>
            <w:r w:rsidRPr="00920996">
              <w:rPr>
                <w:sz w:val="18"/>
                <w:szCs w:val="18"/>
              </w:rPr>
              <w:t xml:space="preserve">druga </w:t>
            </w:r>
          </w:p>
        </w:tc>
        <w:tc>
          <w:tcPr>
            <w:tcW w:w="1701" w:type="dxa"/>
            <w:noWrap/>
            <w:vAlign w:val="center"/>
            <w:hideMark/>
          </w:tcPr>
          <w:p w14:paraId="7CF57A1B" w14:textId="77777777" w:rsidR="00AB5BFA" w:rsidRPr="00920996" w:rsidRDefault="00AB5BFA" w:rsidP="00087BE2">
            <w:pPr>
              <w:pStyle w:val="Styl1"/>
              <w:jc w:val="right"/>
              <w:rPr>
                <w:b/>
                <w:sz w:val="18"/>
                <w:szCs w:val="18"/>
              </w:rPr>
            </w:pPr>
            <w:r w:rsidRPr="00920996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601" w:type="dxa"/>
            <w:noWrap/>
            <w:vAlign w:val="center"/>
            <w:hideMark/>
          </w:tcPr>
          <w:p w14:paraId="705A614E" w14:textId="77777777" w:rsidR="00AB5BFA" w:rsidRPr="00920996" w:rsidRDefault="00AB5BFA" w:rsidP="00087BE2">
            <w:pPr>
              <w:pStyle w:val="Styl1"/>
              <w:jc w:val="right"/>
              <w:rPr>
                <w:sz w:val="18"/>
                <w:szCs w:val="18"/>
              </w:rPr>
            </w:pPr>
            <w:r w:rsidRPr="00920996">
              <w:rPr>
                <w:sz w:val="18"/>
                <w:szCs w:val="18"/>
              </w:rPr>
              <w:t>40</w:t>
            </w:r>
          </w:p>
        </w:tc>
        <w:tc>
          <w:tcPr>
            <w:tcW w:w="1092" w:type="dxa"/>
            <w:noWrap/>
            <w:vAlign w:val="center"/>
            <w:hideMark/>
          </w:tcPr>
          <w:p w14:paraId="5653E525" w14:textId="77777777" w:rsidR="00AB5BFA" w:rsidRPr="00920996" w:rsidRDefault="00AB5BFA" w:rsidP="00087BE2">
            <w:pPr>
              <w:pStyle w:val="Styl1"/>
              <w:jc w:val="right"/>
              <w:rPr>
                <w:b/>
                <w:sz w:val="18"/>
                <w:szCs w:val="18"/>
              </w:rPr>
            </w:pPr>
            <w:r w:rsidRPr="00920996">
              <w:rPr>
                <w:b/>
                <w:sz w:val="18"/>
                <w:szCs w:val="18"/>
              </w:rPr>
              <w:t>21,5</w:t>
            </w:r>
          </w:p>
        </w:tc>
      </w:tr>
      <w:tr w:rsidR="00A65DCD" w:rsidRPr="00920996" w14:paraId="659B073B" w14:textId="77777777" w:rsidTr="00A65DCD">
        <w:trPr>
          <w:trHeight w:val="280"/>
        </w:trPr>
        <w:tc>
          <w:tcPr>
            <w:tcW w:w="1809" w:type="dxa"/>
            <w:vMerge/>
            <w:hideMark/>
          </w:tcPr>
          <w:p w14:paraId="41437C58" w14:textId="77777777" w:rsidR="00AB5BFA" w:rsidRPr="00920996" w:rsidRDefault="00AB5BFA" w:rsidP="00AB5BFA">
            <w:pPr>
              <w:pStyle w:val="Styl1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14:paraId="550602A0" w14:textId="77777777" w:rsidR="00AB5BFA" w:rsidRPr="00920996" w:rsidRDefault="00AB5BFA" w:rsidP="00AB5BFA">
            <w:pPr>
              <w:pStyle w:val="Styl1"/>
              <w:rPr>
                <w:sz w:val="18"/>
                <w:szCs w:val="18"/>
              </w:rPr>
            </w:pPr>
            <w:r w:rsidRPr="00920996">
              <w:rPr>
                <w:sz w:val="18"/>
                <w:szCs w:val="18"/>
              </w:rPr>
              <w:t>trzecia</w:t>
            </w:r>
          </w:p>
        </w:tc>
        <w:tc>
          <w:tcPr>
            <w:tcW w:w="1701" w:type="dxa"/>
            <w:noWrap/>
            <w:vAlign w:val="center"/>
            <w:hideMark/>
          </w:tcPr>
          <w:p w14:paraId="629F98FA" w14:textId="77777777" w:rsidR="00AB5BFA" w:rsidRPr="00920996" w:rsidRDefault="00AB5BFA" w:rsidP="00087BE2">
            <w:pPr>
              <w:pStyle w:val="Styl1"/>
              <w:jc w:val="right"/>
              <w:rPr>
                <w:b/>
                <w:sz w:val="18"/>
                <w:szCs w:val="18"/>
              </w:rPr>
            </w:pPr>
            <w:r w:rsidRPr="00920996">
              <w:rPr>
                <w:b/>
                <w:sz w:val="18"/>
                <w:szCs w:val="18"/>
              </w:rPr>
              <w:t>17,4</w:t>
            </w:r>
          </w:p>
        </w:tc>
        <w:tc>
          <w:tcPr>
            <w:tcW w:w="1601" w:type="dxa"/>
            <w:noWrap/>
            <w:vAlign w:val="center"/>
            <w:hideMark/>
          </w:tcPr>
          <w:p w14:paraId="1FBC9B65" w14:textId="77777777" w:rsidR="00AB5BFA" w:rsidRPr="00920996" w:rsidRDefault="00AB5BFA" w:rsidP="00087BE2">
            <w:pPr>
              <w:pStyle w:val="Styl1"/>
              <w:jc w:val="right"/>
              <w:rPr>
                <w:sz w:val="18"/>
                <w:szCs w:val="18"/>
              </w:rPr>
            </w:pPr>
            <w:r w:rsidRPr="00920996">
              <w:rPr>
                <w:sz w:val="18"/>
                <w:szCs w:val="18"/>
              </w:rPr>
              <w:t>60</w:t>
            </w:r>
          </w:p>
        </w:tc>
        <w:tc>
          <w:tcPr>
            <w:tcW w:w="1092" w:type="dxa"/>
            <w:noWrap/>
            <w:vAlign w:val="center"/>
            <w:hideMark/>
          </w:tcPr>
          <w:p w14:paraId="21A22CBD" w14:textId="77777777" w:rsidR="00AB5BFA" w:rsidRPr="00920996" w:rsidRDefault="00AB5BFA" w:rsidP="00087BE2">
            <w:pPr>
              <w:pStyle w:val="Styl1"/>
              <w:jc w:val="right"/>
              <w:rPr>
                <w:b/>
                <w:sz w:val="18"/>
                <w:szCs w:val="18"/>
              </w:rPr>
            </w:pPr>
            <w:r w:rsidRPr="00920996">
              <w:rPr>
                <w:b/>
                <w:sz w:val="18"/>
                <w:szCs w:val="18"/>
              </w:rPr>
              <w:t>38,9</w:t>
            </w:r>
          </w:p>
        </w:tc>
      </w:tr>
      <w:tr w:rsidR="00A65DCD" w:rsidRPr="00920996" w14:paraId="3B64B82B" w14:textId="77777777" w:rsidTr="00A65DCD">
        <w:trPr>
          <w:trHeight w:val="280"/>
        </w:trPr>
        <w:tc>
          <w:tcPr>
            <w:tcW w:w="1809" w:type="dxa"/>
            <w:vMerge/>
            <w:hideMark/>
          </w:tcPr>
          <w:p w14:paraId="07714199" w14:textId="77777777" w:rsidR="00AB5BFA" w:rsidRPr="00920996" w:rsidRDefault="00AB5BFA" w:rsidP="00AB5BFA">
            <w:pPr>
              <w:pStyle w:val="Styl1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14:paraId="1EEE31EC" w14:textId="77777777" w:rsidR="00AB5BFA" w:rsidRPr="00920996" w:rsidRDefault="00AB5BFA" w:rsidP="00AB5BFA">
            <w:pPr>
              <w:pStyle w:val="Styl1"/>
              <w:rPr>
                <w:sz w:val="18"/>
                <w:szCs w:val="18"/>
              </w:rPr>
            </w:pPr>
            <w:r w:rsidRPr="00920996">
              <w:rPr>
                <w:sz w:val="18"/>
                <w:szCs w:val="18"/>
              </w:rPr>
              <w:t>czwarta</w:t>
            </w:r>
          </w:p>
        </w:tc>
        <w:tc>
          <w:tcPr>
            <w:tcW w:w="1701" w:type="dxa"/>
            <w:noWrap/>
            <w:vAlign w:val="center"/>
            <w:hideMark/>
          </w:tcPr>
          <w:p w14:paraId="32FDEC13" w14:textId="77777777" w:rsidR="00AB5BFA" w:rsidRPr="00920996" w:rsidRDefault="00AB5BFA" w:rsidP="00087BE2">
            <w:pPr>
              <w:pStyle w:val="Styl1"/>
              <w:jc w:val="right"/>
              <w:rPr>
                <w:b/>
                <w:sz w:val="18"/>
                <w:szCs w:val="18"/>
              </w:rPr>
            </w:pPr>
            <w:r w:rsidRPr="00920996">
              <w:rPr>
                <w:b/>
                <w:sz w:val="18"/>
                <w:szCs w:val="18"/>
              </w:rPr>
              <w:t>22,9</w:t>
            </w:r>
          </w:p>
        </w:tc>
        <w:tc>
          <w:tcPr>
            <w:tcW w:w="1601" w:type="dxa"/>
            <w:noWrap/>
            <w:vAlign w:val="center"/>
            <w:hideMark/>
          </w:tcPr>
          <w:p w14:paraId="5256575D" w14:textId="77777777" w:rsidR="00AB5BFA" w:rsidRPr="00920996" w:rsidRDefault="00AB5BFA" w:rsidP="00087BE2">
            <w:pPr>
              <w:pStyle w:val="Styl1"/>
              <w:jc w:val="right"/>
              <w:rPr>
                <w:sz w:val="18"/>
                <w:szCs w:val="18"/>
              </w:rPr>
            </w:pPr>
            <w:r w:rsidRPr="00920996">
              <w:rPr>
                <w:sz w:val="18"/>
                <w:szCs w:val="18"/>
              </w:rPr>
              <w:t>80</w:t>
            </w:r>
          </w:p>
        </w:tc>
        <w:tc>
          <w:tcPr>
            <w:tcW w:w="1092" w:type="dxa"/>
            <w:noWrap/>
            <w:vAlign w:val="center"/>
            <w:hideMark/>
          </w:tcPr>
          <w:p w14:paraId="5562690B" w14:textId="77777777" w:rsidR="00AB5BFA" w:rsidRPr="00920996" w:rsidRDefault="00AB5BFA" w:rsidP="00087BE2">
            <w:pPr>
              <w:pStyle w:val="Styl1"/>
              <w:jc w:val="right"/>
              <w:rPr>
                <w:b/>
                <w:sz w:val="18"/>
                <w:szCs w:val="18"/>
              </w:rPr>
            </w:pPr>
            <w:r w:rsidRPr="00920996">
              <w:rPr>
                <w:b/>
                <w:sz w:val="18"/>
                <w:szCs w:val="18"/>
              </w:rPr>
              <w:t>61,8</w:t>
            </w:r>
          </w:p>
        </w:tc>
      </w:tr>
      <w:tr w:rsidR="00A65DCD" w:rsidRPr="00920996" w14:paraId="74ACA8FE" w14:textId="77777777" w:rsidTr="00A65DCD">
        <w:trPr>
          <w:trHeight w:val="280"/>
        </w:trPr>
        <w:tc>
          <w:tcPr>
            <w:tcW w:w="1809" w:type="dxa"/>
            <w:vMerge/>
            <w:hideMark/>
          </w:tcPr>
          <w:p w14:paraId="21FA160D" w14:textId="77777777" w:rsidR="00AB5BFA" w:rsidRPr="00920996" w:rsidRDefault="00AB5BFA" w:rsidP="00AB5BFA">
            <w:pPr>
              <w:pStyle w:val="Styl1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14:paraId="122CAEB1" w14:textId="77777777" w:rsidR="00AB5BFA" w:rsidRPr="00920996" w:rsidRDefault="00AB5BFA" w:rsidP="00AB5BFA">
            <w:pPr>
              <w:pStyle w:val="Styl1"/>
              <w:rPr>
                <w:sz w:val="18"/>
                <w:szCs w:val="18"/>
              </w:rPr>
            </w:pPr>
            <w:r w:rsidRPr="00920996">
              <w:rPr>
                <w:sz w:val="18"/>
                <w:szCs w:val="18"/>
              </w:rPr>
              <w:t>piąta</w:t>
            </w:r>
          </w:p>
        </w:tc>
        <w:tc>
          <w:tcPr>
            <w:tcW w:w="1701" w:type="dxa"/>
            <w:noWrap/>
            <w:vAlign w:val="center"/>
            <w:hideMark/>
          </w:tcPr>
          <w:p w14:paraId="57367818" w14:textId="77777777" w:rsidR="00AB5BFA" w:rsidRPr="00920996" w:rsidRDefault="00AB5BFA" w:rsidP="00087BE2">
            <w:pPr>
              <w:pStyle w:val="Styl1"/>
              <w:jc w:val="right"/>
              <w:rPr>
                <w:b/>
                <w:sz w:val="18"/>
                <w:szCs w:val="18"/>
              </w:rPr>
            </w:pPr>
            <w:r w:rsidRPr="00920996">
              <w:rPr>
                <w:b/>
                <w:sz w:val="18"/>
                <w:szCs w:val="18"/>
              </w:rPr>
              <w:t>38,2</w:t>
            </w:r>
          </w:p>
        </w:tc>
        <w:tc>
          <w:tcPr>
            <w:tcW w:w="1601" w:type="dxa"/>
            <w:noWrap/>
            <w:vAlign w:val="center"/>
            <w:hideMark/>
          </w:tcPr>
          <w:p w14:paraId="5FAA089C" w14:textId="77777777" w:rsidR="00AB5BFA" w:rsidRPr="00920996" w:rsidRDefault="00AB5BFA" w:rsidP="00087BE2">
            <w:pPr>
              <w:pStyle w:val="Styl1"/>
              <w:jc w:val="right"/>
              <w:rPr>
                <w:sz w:val="18"/>
                <w:szCs w:val="18"/>
              </w:rPr>
            </w:pPr>
            <w:r w:rsidRPr="00920996">
              <w:rPr>
                <w:sz w:val="18"/>
                <w:szCs w:val="18"/>
              </w:rPr>
              <w:t>100</w:t>
            </w:r>
          </w:p>
        </w:tc>
        <w:tc>
          <w:tcPr>
            <w:tcW w:w="1092" w:type="dxa"/>
            <w:noWrap/>
            <w:vAlign w:val="center"/>
            <w:hideMark/>
          </w:tcPr>
          <w:p w14:paraId="191924FC" w14:textId="77777777" w:rsidR="00AB5BFA" w:rsidRPr="00920996" w:rsidRDefault="00AB5BFA" w:rsidP="00087BE2">
            <w:pPr>
              <w:pStyle w:val="Styl1"/>
              <w:jc w:val="right"/>
              <w:rPr>
                <w:b/>
                <w:sz w:val="18"/>
                <w:szCs w:val="18"/>
              </w:rPr>
            </w:pPr>
            <w:r w:rsidRPr="00920996">
              <w:rPr>
                <w:b/>
                <w:sz w:val="18"/>
                <w:szCs w:val="18"/>
              </w:rPr>
              <w:t>100</w:t>
            </w:r>
          </w:p>
        </w:tc>
      </w:tr>
      <w:tr w:rsidR="00A65DCD" w:rsidRPr="00920996" w14:paraId="7DFD1C13" w14:textId="77777777" w:rsidTr="00A65DCD">
        <w:trPr>
          <w:trHeight w:val="280"/>
        </w:trPr>
        <w:tc>
          <w:tcPr>
            <w:tcW w:w="1809" w:type="dxa"/>
            <w:vMerge w:val="restart"/>
            <w:noWrap/>
            <w:hideMark/>
          </w:tcPr>
          <w:p w14:paraId="1EDC0320" w14:textId="77777777" w:rsidR="00AB5BFA" w:rsidRPr="00920996" w:rsidRDefault="00AB5BFA" w:rsidP="00AB5BFA">
            <w:pPr>
              <w:pStyle w:val="Styl1"/>
              <w:rPr>
                <w:b/>
                <w:sz w:val="18"/>
                <w:szCs w:val="18"/>
              </w:rPr>
            </w:pPr>
            <w:r w:rsidRPr="00920996">
              <w:rPr>
                <w:b/>
                <w:sz w:val="18"/>
                <w:szCs w:val="18"/>
              </w:rPr>
              <w:t>Szwecja</w:t>
            </w:r>
          </w:p>
        </w:tc>
        <w:tc>
          <w:tcPr>
            <w:tcW w:w="1276" w:type="dxa"/>
            <w:noWrap/>
            <w:hideMark/>
          </w:tcPr>
          <w:p w14:paraId="797096FF" w14:textId="77777777" w:rsidR="00AB5BFA" w:rsidRPr="00920996" w:rsidRDefault="00AB5BFA" w:rsidP="00AB5BFA">
            <w:pPr>
              <w:pStyle w:val="Styl1"/>
              <w:rPr>
                <w:sz w:val="18"/>
                <w:szCs w:val="18"/>
              </w:rPr>
            </w:pPr>
            <w:r w:rsidRPr="00920996">
              <w:rPr>
                <w:sz w:val="18"/>
                <w:szCs w:val="18"/>
              </w:rPr>
              <w:t>pierwsza</w:t>
            </w:r>
          </w:p>
        </w:tc>
        <w:tc>
          <w:tcPr>
            <w:tcW w:w="1701" w:type="dxa"/>
            <w:noWrap/>
            <w:vAlign w:val="center"/>
            <w:hideMark/>
          </w:tcPr>
          <w:p w14:paraId="6F5DB390" w14:textId="77777777" w:rsidR="00AB5BFA" w:rsidRPr="00920996" w:rsidRDefault="00AB5BFA" w:rsidP="00087BE2">
            <w:pPr>
              <w:pStyle w:val="Styl1"/>
              <w:jc w:val="right"/>
              <w:rPr>
                <w:b/>
                <w:sz w:val="18"/>
                <w:szCs w:val="18"/>
              </w:rPr>
            </w:pPr>
            <w:r w:rsidRPr="00920996">
              <w:rPr>
                <w:b/>
                <w:sz w:val="18"/>
                <w:szCs w:val="18"/>
              </w:rPr>
              <w:t>9,1</w:t>
            </w:r>
          </w:p>
        </w:tc>
        <w:tc>
          <w:tcPr>
            <w:tcW w:w="1601" w:type="dxa"/>
            <w:vAlign w:val="center"/>
            <w:hideMark/>
          </w:tcPr>
          <w:p w14:paraId="78BE901F" w14:textId="77777777" w:rsidR="00AB5BFA" w:rsidRPr="00920996" w:rsidRDefault="00AB5BFA" w:rsidP="00087BE2">
            <w:pPr>
              <w:pStyle w:val="Styl1"/>
              <w:jc w:val="right"/>
              <w:rPr>
                <w:sz w:val="18"/>
                <w:szCs w:val="18"/>
              </w:rPr>
            </w:pPr>
            <w:r w:rsidRPr="00920996">
              <w:rPr>
                <w:sz w:val="18"/>
                <w:szCs w:val="18"/>
              </w:rPr>
              <w:t>20</w:t>
            </w:r>
          </w:p>
        </w:tc>
        <w:tc>
          <w:tcPr>
            <w:tcW w:w="1092" w:type="dxa"/>
            <w:noWrap/>
            <w:vAlign w:val="center"/>
            <w:hideMark/>
          </w:tcPr>
          <w:p w14:paraId="41ABFC5C" w14:textId="77777777" w:rsidR="00AB5BFA" w:rsidRPr="00920996" w:rsidRDefault="00AB5BFA" w:rsidP="00087BE2">
            <w:pPr>
              <w:pStyle w:val="Styl1"/>
              <w:jc w:val="right"/>
              <w:rPr>
                <w:b/>
                <w:sz w:val="18"/>
                <w:szCs w:val="18"/>
              </w:rPr>
            </w:pPr>
            <w:r w:rsidRPr="00920996">
              <w:rPr>
                <w:b/>
                <w:sz w:val="18"/>
                <w:szCs w:val="18"/>
              </w:rPr>
              <w:t>9,1</w:t>
            </w:r>
          </w:p>
        </w:tc>
      </w:tr>
      <w:tr w:rsidR="00A65DCD" w:rsidRPr="00920996" w14:paraId="0BD65715" w14:textId="77777777" w:rsidTr="00A65DCD">
        <w:trPr>
          <w:trHeight w:val="280"/>
        </w:trPr>
        <w:tc>
          <w:tcPr>
            <w:tcW w:w="1809" w:type="dxa"/>
            <w:vMerge/>
            <w:hideMark/>
          </w:tcPr>
          <w:p w14:paraId="722B101E" w14:textId="77777777" w:rsidR="00AB5BFA" w:rsidRPr="00920996" w:rsidRDefault="00AB5BFA" w:rsidP="00AB5BFA">
            <w:pPr>
              <w:pStyle w:val="Styl1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14:paraId="79163B9E" w14:textId="77777777" w:rsidR="00AB5BFA" w:rsidRPr="00920996" w:rsidRDefault="00AB5BFA" w:rsidP="00AB5BFA">
            <w:pPr>
              <w:pStyle w:val="Styl1"/>
              <w:rPr>
                <w:sz w:val="18"/>
                <w:szCs w:val="18"/>
              </w:rPr>
            </w:pPr>
            <w:r w:rsidRPr="00920996">
              <w:rPr>
                <w:sz w:val="18"/>
                <w:szCs w:val="18"/>
              </w:rPr>
              <w:t xml:space="preserve">druga </w:t>
            </w:r>
          </w:p>
        </w:tc>
        <w:tc>
          <w:tcPr>
            <w:tcW w:w="1701" w:type="dxa"/>
            <w:noWrap/>
            <w:vAlign w:val="center"/>
            <w:hideMark/>
          </w:tcPr>
          <w:p w14:paraId="64FA0BD1" w14:textId="77777777" w:rsidR="00AB5BFA" w:rsidRPr="00920996" w:rsidRDefault="00AB5BFA" w:rsidP="00087BE2">
            <w:pPr>
              <w:pStyle w:val="Styl1"/>
              <w:jc w:val="right"/>
              <w:rPr>
                <w:b/>
                <w:sz w:val="18"/>
                <w:szCs w:val="18"/>
              </w:rPr>
            </w:pPr>
            <w:r w:rsidRPr="00920996">
              <w:rPr>
                <w:b/>
                <w:sz w:val="18"/>
                <w:szCs w:val="18"/>
              </w:rPr>
              <w:t>14,7</w:t>
            </w:r>
          </w:p>
        </w:tc>
        <w:tc>
          <w:tcPr>
            <w:tcW w:w="1601" w:type="dxa"/>
            <w:noWrap/>
            <w:vAlign w:val="center"/>
            <w:hideMark/>
          </w:tcPr>
          <w:p w14:paraId="67A42EA9" w14:textId="77777777" w:rsidR="00AB5BFA" w:rsidRPr="00920996" w:rsidRDefault="00AB5BFA" w:rsidP="00087BE2">
            <w:pPr>
              <w:pStyle w:val="Styl1"/>
              <w:jc w:val="right"/>
              <w:rPr>
                <w:sz w:val="18"/>
                <w:szCs w:val="18"/>
              </w:rPr>
            </w:pPr>
            <w:r w:rsidRPr="00920996">
              <w:rPr>
                <w:sz w:val="18"/>
                <w:szCs w:val="18"/>
              </w:rPr>
              <w:t>40</w:t>
            </w:r>
          </w:p>
        </w:tc>
        <w:tc>
          <w:tcPr>
            <w:tcW w:w="1092" w:type="dxa"/>
            <w:noWrap/>
            <w:vAlign w:val="center"/>
            <w:hideMark/>
          </w:tcPr>
          <w:p w14:paraId="209EEC27" w14:textId="77777777" w:rsidR="00AB5BFA" w:rsidRPr="00920996" w:rsidRDefault="00AB5BFA" w:rsidP="00087BE2">
            <w:pPr>
              <w:pStyle w:val="Styl1"/>
              <w:jc w:val="right"/>
              <w:rPr>
                <w:b/>
                <w:sz w:val="18"/>
                <w:szCs w:val="18"/>
              </w:rPr>
            </w:pPr>
            <w:r w:rsidRPr="00920996">
              <w:rPr>
                <w:b/>
                <w:sz w:val="18"/>
                <w:szCs w:val="18"/>
              </w:rPr>
              <w:t>23,8</w:t>
            </w:r>
          </w:p>
        </w:tc>
      </w:tr>
      <w:tr w:rsidR="00A65DCD" w:rsidRPr="00920996" w14:paraId="2D61B72E" w14:textId="77777777" w:rsidTr="00A65DCD">
        <w:trPr>
          <w:trHeight w:val="280"/>
        </w:trPr>
        <w:tc>
          <w:tcPr>
            <w:tcW w:w="1809" w:type="dxa"/>
            <w:vMerge/>
            <w:hideMark/>
          </w:tcPr>
          <w:p w14:paraId="38D77BF9" w14:textId="77777777" w:rsidR="00AB5BFA" w:rsidRPr="00920996" w:rsidRDefault="00AB5BFA" w:rsidP="00AB5BFA">
            <w:pPr>
              <w:pStyle w:val="Styl1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14:paraId="3DBBD3E7" w14:textId="77777777" w:rsidR="00AB5BFA" w:rsidRPr="00920996" w:rsidRDefault="00AB5BFA" w:rsidP="00AB5BFA">
            <w:pPr>
              <w:pStyle w:val="Styl1"/>
              <w:rPr>
                <w:sz w:val="18"/>
                <w:szCs w:val="18"/>
              </w:rPr>
            </w:pPr>
            <w:r w:rsidRPr="00920996">
              <w:rPr>
                <w:sz w:val="18"/>
                <w:szCs w:val="18"/>
              </w:rPr>
              <w:t>trzecia</w:t>
            </w:r>
          </w:p>
        </w:tc>
        <w:tc>
          <w:tcPr>
            <w:tcW w:w="1701" w:type="dxa"/>
            <w:noWrap/>
            <w:vAlign w:val="center"/>
            <w:hideMark/>
          </w:tcPr>
          <w:p w14:paraId="69BD1397" w14:textId="77777777" w:rsidR="00AB5BFA" w:rsidRPr="00920996" w:rsidRDefault="00AB5BFA" w:rsidP="00087BE2">
            <w:pPr>
              <w:pStyle w:val="Styl1"/>
              <w:jc w:val="right"/>
              <w:rPr>
                <w:b/>
                <w:sz w:val="18"/>
                <w:szCs w:val="18"/>
              </w:rPr>
            </w:pPr>
            <w:r w:rsidRPr="00920996">
              <w:rPr>
                <w:b/>
                <w:sz w:val="18"/>
                <w:szCs w:val="18"/>
              </w:rPr>
              <w:t>18,7</w:t>
            </w:r>
          </w:p>
        </w:tc>
        <w:tc>
          <w:tcPr>
            <w:tcW w:w="1601" w:type="dxa"/>
            <w:noWrap/>
            <w:vAlign w:val="center"/>
            <w:hideMark/>
          </w:tcPr>
          <w:p w14:paraId="15A57D6C" w14:textId="77777777" w:rsidR="00AB5BFA" w:rsidRPr="00920996" w:rsidRDefault="00AB5BFA" w:rsidP="00087BE2">
            <w:pPr>
              <w:pStyle w:val="Styl1"/>
              <w:jc w:val="right"/>
              <w:rPr>
                <w:sz w:val="18"/>
                <w:szCs w:val="18"/>
              </w:rPr>
            </w:pPr>
            <w:r w:rsidRPr="00920996">
              <w:rPr>
                <w:sz w:val="18"/>
                <w:szCs w:val="18"/>
              </w:rPr>
              <w:t>60</w:t>
            </w:r>
          </w:p>
        </w:tc>
        <w:tc>
          <w:tcPr>
            <w:tcW w:w="1092" w:type="dxa"/>
            <w:noWrap/>
            <w:vAlign w:val="center"/>
            <w:hideMark/>
          </w:tcPr>
          <w:p w14:paraId="08C94B7D" w14:textId="77777777" w:rsidR="00AB5BFA" w:rsidRPr="00920996" w:rsidRDefault="00AB5BFA" w:rsidP="00087BE2">
            <w:pPr>
              <w:pStyle w:val="Styl1"/>
              <w:jc w:val="right"/>
              <w:rPr>
                <w:b/>
                <w:sz w:val="18"/>
                <w:szCs w:val="18"/>
              </w:rPr>
            </w:pPr>
            <w:r w:rsidRPr="00920996">
              <w:rPr>
                <w:b/>
                <w:sz w:val="18"/>
                <w:szCs w:val="18"/>
              </w:rPr>
              <w:t>42,5</w:t>
            </w:r>
          </w:p>
        </w:tc>
      </w:tr>
      <w:tr w:rsidR="00A65DCD" w:rsidRPr="00920996" w14:paraId="50A18691" w14:textId="77777777" w:rsidTr="00A65DCD">
        <w:trPr>
          <w:trHeight w:val="280"/>
        </w:trPr>
        <w:tc>
          <w:tcPr>
            <w:tcW w:w="1809" w:type="dxa"/>
            <w:vMerge/>
            <w:hideMark/>
          </w:tcPr>
          <w:p w14:paraId="18BD1F1A" w14:textId="77777777" w:rsidR="00AB5BFA" w:rsidRPr="00920996" w:rsidRDefault="00AB5BFA" w:rsidP="00AB5BFA">
            <w:pPr>
              <w:pStyle w:val="Styl1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14:paraId="2A5EF58C" w14:textId="77777777" w:rsidR="00AB5BFA" w:rsidRPr="00920996" w:rsidRDefault="00AB5BFA" w:rsidP="00AB5BFA">
            <w:pPr>
              <w:pStyle w:val="Styl1"/>
              <w:rPr>
                <w:sz w:val="18"/>
                <w:szCs w:val="18"/>
              </w:rPr>
            </w:pPr>
            <w:r w:rsidRPr="00920996">
              <w:rPr>
                <w:sz w:val="18"/>
                <w:szCs w:val="18"/>
              </w:rPr>
              <w:t>czwarta</w:t>
            </w:r>
          </w:p>
        </w:tc>
        <w:tc>
          <w:tcPr>
            <w:tcW w:w="1701" w:type="dxa"/>
            <w:noWrap/>
            <w:vAlign w:val="center"/>
            <w:hideMark/>
          </w:tcPr>
          <w:p w14:paraId="17FED22E" w14:textId="77777777" w:rsidR="00AB5BFA" w:rsidRPr="00920996" w:rsidRDefault="00AB5BFA" w:rsidP="00087BE2">
            <w:pPr>
              <w:pStyle w:val="Styl1"/>
              <w:jc w:val="right"/>
              <w:rPr>
                <w:b/>
                <w:sz w:val="18"/>
                <w:szCs w:val="18"/>
              </w:rPr>
            </w:pPr>
            <w:r w:rsidRPr="00920996">
              <w:rPr>
                <w:b/>
                <w:sz w:val="18"/>
                <w:szCs w:val="18"/>
              </w:rPr>
              <w:t>23,2</w:t>
            </w:r>
          </w:p>
        </w:tc>
        <w:tc>
          <w:tcPr>
            <w:tcW w:w="1601" w:type="dxa"/>
            <w:noWrap/>
            <w:vAlign w:val="center"/>
            <w:hideMark/>
          </w:tcPr>
          <w:p w14:paraId="25D1EBC8" w14:textId="77777777" w:rsidR="00AB5BFA" w:rsidRPr="00920996" w:rsidRDefault="00AB5BFA" w:rsidP="00087BE2">
            <w:pPr>
              <w:pStyle w:val="Styl1"/>
              <w:jc w:val="right"/>
              <w:rPr>
                <w:sz w:val="18"/>
                <w:szCs w:val="18"/>
              </w:rPr>
            </w:pPr>
            <w:r w:rsidRPr="00920996">
              <w:rPr>
                <w:sz w:val="18"/>
                <w:szCs w:val="18"/>
              </w:rPr>
              <w:t>80</w:t>
            </w:r>
          </w:p>
        </w:tc>
        <w:tc>
          <w:tcPr>
            <w:tcW w:w="1092" w:type="dxa"/>
            <w:noWrap/>
            <w:vAlign w:val="center"/>
            <w:hideMark/>
          </w:tcPr>
          <w:p w14:paraId="014F0C8F" w14:textId="77777777" w:rsidR="00AB5BFA" w:rsidRPr="00920996" w:rsidRDefault="00AB5BFA" w:rsidP="00087BE2">
            <w:pPr>
              <w:pStyle w:val="Styl1"/>
              <w:jc w:val="right"/>
              <w:rPr>
                <w:b/>
                <w:sz w:val="18"/>
                <w:szCs w:val="18"/>
              </w:rPr>
            </w:pPr>
            <w:r w:rsidRPr="00920996">
              <w:rPr>
                <w:b/>
                <w:sz w:val="18"/>
                <w:szCs w:val="18"/>
              </w:rPr>
              <w:t>65,7</w:t>
            </w:r>
          </w:p>
        </w:tc>
      </w:tr>
      <w:tr w:rsidR="00A65DCD" w:rsidRPr="00920996" w14:paraId="65262230" w14:textId="77777777" w:rsidTr="00A65DCD">
        <w:trPr>
          <w:trHeight w:val="280"/>
        </w:trPr>
        <w:tc>
          <w:tcPr>
            <w:tcW w:w="1809" w:type="dxa"/>
            <w:vMerge/>
            <w:hideMark/>
          </w:tcPr>
          <w:p w14:paraId="5FB4407E" w14:textId="77777777" w:rsidR="00AB5BFA" w:rsidRPr="00920996" w:rsidRDefault="00AB5BFA" w:rsidP="00AB5BFA">
            <w:pPr>
              <w:pStyle w:val="Styl1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14:paraId="211B0295" w14:textId="77777777" w:rsidR="00AB5BFA" w:rsidRPr="00920996" w:rsidRDefault="00AB5BFA" w:rsidP="00AB5BFA">
            <w:pPr>
              <w:pStyle w:val="Styl1"/>
              <w:rPr>
                <w:sz w:val="18"/>
                <w:szCs w:val="18"/>
              </w:rPr>
            </w:pPr>
            <w:r w:rsidRPr="00920996">
              <w:rPr>
                <w:sz w:val="18"/>
                <w:szCs w:val="18"/>
              </w:rPr>
              <w:t>piąta</w:t>
            </w:r>
          </w:p>
        </w:tc>
        <w:tc>
          <w:tcPr>
            <w:tcW w:w="1701" w:type="dxa"/>
            <w:noWrap/>
            <w:vAlign w:val="center"/>
            <w:hideMark/>
          </w:tcPr>
          <w:p w14:paraId="243EDBAF" w14:textId="77777777" w:rsidR="00AB5BFA" w:rsidRPr="00920996" w:rsidRDefault="00AB5BFA" w:rsidP="00087BE2">
            <w:pPr>
              <w:pStyle w:val="Styl1"/>
              <w:jc w:val="right"/>
              <w:rPr>
                <w:b/>
                <w:sz w:val="18"/>
                <w:szCs w:val="18"/>
              </w:rPr>
            </w:pPr>
            <w:r w:rsidRPr="00920996">
              <w:rPr>
                <w:b/>
                <w:sz w:val="18"/>
                <w:szCs w:val="18"/>
              </w:rPr>
              <w:t>34,3</w:t>
            </w:r>
          </w:p>
        </w:tc>
        <w:tc>
          <w:tcPr>
            <w:tcW w:w="1601" w:type="dxa"/>
            <w:noWrap/>
            <w:vAlign w:val="center"/>
            <w:hideMark/>
          </w:tcPr>
          <w:p w14:paraId="1A7E7BFA" w14:textId="77777777" w:rsidR="00AB5BFA" w:rsidRPr="00920996" w:rsidRDefault="00AB5BFA" w:rsidP="00087BE2">
            <w:pPr>
              <w:pStyle w:val="Styl1"/>
              <w:jc w:val="right"/>
              <w:rPr>
                <w:sz w:val="18"/>
                <w:szCs w:val="18"/>
              </w:rPr>
            </w:pPr>
            <w:r w:rsidRPr="00920996">
              <w:rPr>
                <w:sz w:val="18"/>
                <w:szCs w:val="18"/>
              </w:rPr>
              <w:t>100</w:t>
            </w:r>
          </w:p>
        </w:tc>
        <w:tc>
          <w:tcPr>
            <w:tcW w:w="1092" w:type="dxa"/>
            <w:noWrap/>
            <w:vAlign w:val="center"/>
            <w:hideMark/>
          </w:tcPr>
          <w:p w14:paraId="0166F087" w14:textId="77777777" w:rsidR="00AB5BFA" w:rsidRPr="00920996" w:rsidRDefault="00AB5BFA" w:rsidP="00087BE2">
            <w:pPr>
              <w:pStyle w:val="Styl1"/>
              <w:jc w:val="right"/>
              <w:rPr>
                <w:b/>
                <w:sz w:val="18"/>
                <w:szCs w:val="18"/>
              </w:rPr>
            </w:pPr>
            <w:r w:rsidRPr="00920996">
              <w:rPr>
                <w:b/>
                <w:sz w:val="18"/>
                <w:szCs w:val="18"/>
              </w:rPr>
              <w:t>100</w:t>
            </w:r>
          </w:p>
        </w:tc>
      </w:tr>
      <w:tr w:rsidR="00A65DCD" w:rsidRPr="00920996" w14:paraId="1FFB8EB2" w14:textId="77777777" w:rsidTr="00A65DCD">
        <w:trPr>
          <w:trHeight w:val="280"/>
        </w:trPr>
        <w:tc>
          <w:tcPr>
            <w:tcW w:w="1809" w:type="dxa"/>
            <w:vMerge w:val="restart"/>
            <w:noWrap/>
            <w:hideMark/>
          </w:tcPr>
          <w:p w14:paraId="02FA7FA8" w14:textId="77777777" w:rsidR="00AB5BFA" w:rsidRPr="00920996" w:rsidRDefault="00AB5BFA" w:rsidP="00AB5BFA">
            <w:pPr>
              <w:pStyle w:val="Styl1"/>
              <w:rPr>
                <w:b/>
                <w:sz w:val="18"/>
                <w:szCs w:val="18"/>
              </w:rPr>
            </w:pPr>
            <w:r w:rsidRPr="00920996">
              <w:rPr>
                <w:b/>
                <w:sz w:val="18"/>
                <w:szCs w:val="18"/>
              </w:rPr>
              <w:t>Dania</w:t>
            </w:r>
          </w:p>
        </w:tc>
        <w:tc>
          <w:tcPr>
            <w:tcW w:w="1276" w:type="dxa"/>
            <w:noWrap/>
            <w:hideMark/>
          </w:tcPr>
          <w:p w14:paraId="5F000468" w14:textId="77777777" w:rsidR="00AB5BFA" w:rsidRPr="00920996" w:rsidRDefault="00AB5BFA" w:rsidP="00AB5BFA">
            <w:pPr>
              <w:pStyle w:val="Styl1"/>
              <w:rPr>
                <w:sz w:val="18"/>
                <w:szCs w:val="18"/>
              </w:rPr>
            </w:pPr>
            <w:r w:rsidRPr="00920996">
              <w:rPr>
                <w:sz w:val="18"/>
                <w:szCs w:val="18"/>
              </w:rPr>
              <w:t>pierwsza</w:t>
            </w:r>
          </w:p>
        </w:tc>
        <w:tc>
          <w:tcPr>
            <w:tcW w:w="1701" w:type="dxa"/>
            <w:noWrap/>
            <w:vAlign w:val="center"/>
            <w:hideMark/>
          </w:tcPr>
          <w:p w14:paraId="1EB5E25A" w14:textId="77777777" w:rsidR="00AB5BFA" w:rsidRPr="00920996" w:rsidRDefault="00AB5BFA" w:rsidP="00087BE2">
            <w:pPr>
              <w:pStyle w:val="Styl1"/>
              <w:jc w:val="right"/>
              <w:rPr>
                <w:b/>
                <w:sz w:val="18"/>
                <w:szCs w:val="18"/>
              </w:rPr>
            </w:pPr>
            <w:r w:rsidRPr="00920996">
              <w:rPr>
                <w:b/>
                <w:sz w:val="18"/>
                <w:szCs w:val="18"/>
              </w:rPr>
              <w:t>8,9</w:t>
            </w:r>
          </w:p>
        </w:tc>
        <w:tc>
          <w:tcPr>
            <w:tcW w:w="1601" w:type="dxa"/>
            <w:vAlign w:val="center"/>
            <w:hideMark/>
          </w:tcPr>
          <w:p w14:paraId="42B955A3" w14:textId="77777777" w:rsidR="00AB5BFA" w:rsidRPr="00920996" w:rsidRDefault="00AB5BFA" w:rsidP="00087BE2">
            <w:pPr>
              <w:pStyle w:val="Styl1"/>
              <w:jc w:val="right"/>
              <w:rPr>
                <w:sz w:val="18"/>
                <w:szCs w:val="18"/>
              </w:rPr>
            </w:pPr>
            <w:r w:rsidRPr="00920996">
              <w:rPr>
                <w:sz w:val="18"/>
                <w:szCs w:val="18"/>
              </w:rPr>
              <w:t>20</w:t>
            </w:r>
          </w:p>
        </w:tc>
        <w:tc>
          <w:tcPr>
            <w:tcW w:w="1092" w:type="dxa"/>
            <w:noWrap/>
            <w:vAlign w:val="center"/>
            <w:hideMark/>
          </w:tcPr>
          <w:p w14:paraId="5B1717DE" w14:textId="77777777" w:rsidR="00AB5BFA" w:rsidRPr="00920996" w:rsidRDefault="00AB5BFA" w:rsidP="00087BE2">
            <w:pPr>
              <w:pStyle w:val="Styl1"/>
              <w:jc w:val="right"/>
              <w:rPr>
                <w:b/>
                <w:sz w:val="18"/>
                <w:szCs w:val="18"/>
              </w:rPr>
            </w:pPr>
            <w:r w:rsidRPr="00920996">
              <w:rPr>
                <w:b/>
                <w:sz w:val="18"/>
                <w:szCs w:val="18"/>
              </w:rPr>
              <w:t>8,9</w:t>
            </w:r>
          </w:p>
        </w:tc>
      </w:tr>
      <w:tr w:rsidR="00A65DCD" w:rsidRPr="00920996" w14:paraId="67F8E129" w14:textId="77777777" w:rsidTr="00A65DCD">
        <w:trPr>
          <w:trHeight w:val="280"/>
        </w:trPr>
        <w:tc>
          <w:tcPr>
            <w:tcW w:w="1809" w:type="dxa"/>
            <w:vMerge/>
            <w:hideMark/>
          </w:tcPr>
          <w:p w14:paraId="109DFD7C" w14:textId="77777777" w:rsidR="00AB5BFA" w:rsidRPr="00920996" w:rsidRDefault="00AB5BFA" w:rsidP="00AB5BFA">
            <w:pPr>
              <w:pStyle w:val="Styl1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14:paraId="18124814" w14:textId="77777777" w:rsidR="00AB5BFA" w:rsidRPr="00920996" w:rsidRDefault="00AB5BFA" w:rsidP="00AB5BFA">
            <w:pPr>
              <w:pStyle w:val="Styl1"/>
              <w:rPr>
                <w:sz w:val="18"/>
                <w:szCs w:val="18"/>
              </w:rPr>
            </w:pPr>
            <w:r w:rsidRPr="00920996">
              <w:rPr>
                <w:sz w:val="18"/>
                <w:szCs w:val="18"/>
              </w:rPr>
              <w:t xml:space="preserve">druga </w:t>
            </w:r>
          </w:p>
        </w:tc>
        <w:tc>
          <w:tcPr>
            <w:tcW w:w="1701" w:type="dxa"/>
            <w:noWrap/>
            <w:vAlign w:val="center"/>
            <w:hideMark/>
          </w:tcPr>
          <w:p w14:paraId="1063EC6D" w14:textId="77777777" w:rsidR="00AB5BFA" w:rsidRPr="00920996" w:rsidRDefault="00AB5BFA" w:rsidP="00087BE2">
            <w:pPr>
              <w:pStyle w:val="Styl1"/>
              <w:jc w:val="right"/>
              <w:rPr>
                <w:b/>
                <w:sz w:val="18"/>
                <w:szCs w:val="18"/>
              </w:rPr>
            </w:pPr>
            <w:r w:rsidRPr="00920996">
              <w:rPr>
                <w:b/>
                <w:sz w:val="18"/>
                <w:szCs w:val="18"/>
              </w:rPr>
              <w:t>14,3</w:t>
            </w:r>
          </w:p>
        </w:tc>
        <w:tc>
          <w:tcPr>
            <w:tcW w:w="1601" w:type="dxa"/>
            <w:noWrap/>
            <w:vAlign w:val="center"/>
            <w:hideMark/>
          </w:tcPr>
          <w:p w14:paraId="6471DE2C" w14:textId="77777777" w:rsidR="00AB5BFA" w:rsidRPr="00920996" w:rsidRDefault="00AB5BFA" w:rsidP="00087BE2">
            <w:pPr>
              <w:pStyle w:val="Styl1"/>
              <w:jc w:val="right"/>
              <w:rPr>
                <w:sz w:val="18"/>
                <w:szCs w:val="18"/>
              </w:rPr>
            </w:pPr>
            <w:r w:rsidRPr="00920996">
              <w:rPr>
                <w:sz w:val="18"/>
                <w:szCs w:val="18"/>
              </w:rPr>
              <w:t>40</w:t>
            </w:r>
          </w:p>
        </w:tc>
        <w:tc>
          <w:tcPr>
            <w:tcW w:w="1092" w:type="dxa"/>
            <w:noWrap/>
            <w:vAlign w:val="center"/>
            <w:hideMark/>
          </w:tcPr>
          <w:p w14:paraId="7F65303F" w14:textId="77777777" w:rsidR="00AB5BFA" w:rsidRPr="00920996" w:rsidRDefault="00AB5BFA" w:rsidP="00087BE2">
            <w:pPr>
              <w:pStyle w:val="Styl1"/>
              <w:jc w:val="right"/>
              <w:rPr>
                <w:b/>
                <w:sz w:val="18"/>
                <w:szCs w:val="18"/>
              </w:rPr>
            </w:pPr>
            <w:r w:rsidRPr="00920996">
              <w:rPr>
                <w:b/>
                <w:sz w:val="18"/>
                <w:szCs w:val="18"/>
              </w:rPr>
              <w:t>23,2</w:t>
            </w:r>
          </w:p>
        </w:tc>
      </w:tr>
      <w:tr w:rsidR="00A65DCD" w:rsidRPr="00920996" w14:paraId="4A0B73A6" w14:textId="77777777" w:rsidTr="00A65DCD">
        <w:trPr>
          <w:trHeight w:val="280"/>
        </w:trPr>
        <w:tc>
          <w:tcPr>
            <w:tcW w:w="1809" w:type="dxa"/>
            <w:vMerge/>
            <w:hideMark/>
          </w:tcPr>
          <w:p w14:paraId="51E2E0E6" w14:textId="77777777" w:rsidR="00AB5BFA" w:rsidRPr="00920996" w:rsidRDefault="00AB5BFA" w:rsidP="00AB5BFA">
            <w:pPr>
              <w:pStyle w:val="Styl1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14:paraId="07DAACD4" w14:textId="77777777" w:rsidR="00AB5BFA" w:rsidRPr="00920996" w:rsidRDefault="00AB5BFA" w:rsidP="00AB5BFA">
            <w:pPr>
              <w:pStyle w:val="Styl1"/>
              <w:rPr>
                <w:sz w:val="18"/>
                <w:szCs w:val="18"/>
              </w:rPr>
            </w:pPr>
            <w:r w:rsidRPr="00920996">
              <w:rPr>
                <w:sz w:val="18"/>
                <w:szCs w:val="18"/>
              </w:rPr>
              <w:t>trzecia</w:t>
            </w:r>
          </w:p>
        </w:tc>
        <w:tc>
          <w:tcPr>
            <w:tcW w:w="1701" w:type="dxa"/>
            <w:noWrap/>
            <w:vAlign w:val="center"/>
            <w:hideMark/>
          </w:tcPr>
          <w:p w14:paraId="6B24E940" w14:textId="77777777" w:rsidR="00AB5BFA" w:rsidRPr="00920996" w:rsidRDefault="00AB5BFA" w:rsidP="00087BE2">
            <w:pPr>
              <w:pStyle w:val="Styl1"/>
              <w:jc w:val="right"/>
              <w:rPr>
                <w:b/>
                <w:sz w:val="18"/>
                <w:szCs w:val="18"/>
              </w:rPr>
            </w:pPr>
            <w:r w:rsidRPr="00920996"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1601" w:type="dxa"/>
            <w:noWrap/>
            <w:vAlign w:val="center"/>
            <w:hideMark/>
          </w:tcPr>
          <w:p w14:paraId="02152AD9" w14:textId="77777777" w:rsidR="00AB5BFA" w:rsidRPr="00920996" w:rsidRDefault="00AB5BFA" w:rsidP="00087BE2">
            <w:pPr>
              <w:pStyle w:val="Styl1"/>
              <w:jc w:val="right"/>
              <w:rPr>
                <w:sz w:val="18"/>
                <w:szCs w:val="18"/>
              </w:rPr>
            </w:pPr>
            <w:r w:rsidRPr="00920996">
              <w:rPr>
                <w:sz w:val="18"/>
                <w:szCs w:val="18"/>
              </w:rPr>
              <w:t>60</w:t>
            </w:r>
          </w:p>
        </w:tc>
        <w:tc>
          <w:tcPr>
            <w:tcW w:w="1092" w:type="dxa"/>
            <w:noWrap/>
            <w:vAlign w:val="center"/>
            <w:hideMark/>
          </w:tcPr>
          <w:p w14:paraId="01197E35" w14:textId="77777777" w:rsidR="00AB5BFA" w:rsidRPr="00920996" w:rsidRDefault="00AB5BFA" w:rsidP="00087BE2">
            <w:pPr>
              <w:pStyle w:val="Styl1"/>
              <w:jc w:val="right"/>
              <w:rPr>
                <w:b/>
                <w:sz w:val="18"/>
                <w:szCs w:val="18"/>
              </w:rPr>
            </w:pPr>
            <w:r w:rsidRPr="00920996">
              <w:rPr>
                <w:b/>
                <w:sz w:val="18"/>
                <w:szCs w:val="18"/>
              </w:rPr>
              <w:t>41,2</w:t>
            </w:r>
          </w:p>
        </w:tc>
      </w:tr>
      <w:tr w:rsidR="00A65DCD" w:rsidRPr="00920996" w14:paraId="40781909" w14:textId="77777777" w:rsidTr="00A65DCD">
        <w:trPr>
          <w:trHeight w:val="280"/>
        </w:trPr>
        <w:tc>
          <w:tcPr>
            <w:tcW w:w="1809" w:type="dxa"/>
            <w:vMerge/>
            <w:hideMark/>
          </w:tcPr>
          <w:p w14:paraId="34608137" w14:textId="77777777" w:rsidR="00AB5BFA" w:rsidRPr="00920996" w:rsidRDefault="00AB5BFA" w:rsidP="00AB5BFA">
            <w:pPr>
              <w:pStyle w:val="Styl1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14:paraId="7549E083" w14:textId="77777777" w:rsidR="00AB5BFA" w:rsidRPr="00920996" w:rsidRDefault="00AB5BFA" w:rsidP="00AB5BFA">
            <w:pPr>
              <w:pStyle w:val="Styl1"/>
              <w:rPr>
                <w:sz w:val="18"/>
                <w:szCs w:val="18"/>
              </w:rPr>
            </w:pPr>
            <w:r w:rsidRPr="00920996">
              <w:rPr>
                <w:sz w:val="18"/>
                <w:szCs w:val="18"/>
              </w:rPr>
              <w:t>czwarta</w:t>
            </w:r>
          </w:p>
        </w:tc>
        <w:tc>
          <w:tcPr>
            <w:tcW w:w="1701" w:type="dxa"/>
            <w:noWrap/>
            <w:vAlign w:val="center"/>
            <w:hideMark/>
          </w:tcPr>
          <w:p w14:paraId="2E36F102" w14:textId="77777777" w:rsidR="00AB5BFA" w:rsidRPr="00920996" w:rsidRDefault="00AB5BFA" w:rsidP="00087BE2">
            <w:pPr>
              <w:pStyle w:val="Styl1"/>
              <w:jc w:val="right"/>
              <w:rPr>
                <w:b/>
                <w:sz w:val="18"/>
                <w:szCs w:val="18"/>
              </w:rPr>
            </w:pPr>
            <w:r w:rsidRPr="00920996">
              <w:rPr>
                <w:b/>
                <w:sz w:val="18"/>
                <w:szCs w:val="18"/>
              </w:rPr>
              <w:t>22,4</w:t>
            </w:r>
          </w:p>
        </w:tc>
        <w:tc>
          <w:tcPr>
            <w:tcW w:w="1601" w:type="dxa"/>
            <w:noWrap/>
            <w:vAlign w:val="center"/>
            <w:hideMark/>
          </w:tcPr>
          <w:p w14:paraId="0CC8B777" w14:textId="77777777" w:rsidR="00AB5BFA" w:rsidRPr="00920996" w:rsidRDefault="00AB5BFA" w:rsidP="00087BE2">
            <w:pPr>
              <w:pStyle w:val="Styl1"/>
              <w:jc w:val="right"/>
              <w:rPr>
                <w:sz w:val="18"/>
                <w:szCs w:val="18"/>
              </w:rPr>
            </w:pPr>
            <w:r w:rsidRPr="00920996">
              <w:rPr>
                <w:sz w:val="18"/>
                <w:szCs w:val="18"/>
              </w:rPr>
              <w:t>80</w:t>
            </w:r>
          </w:p>
        </w:tc>
        <w:tc>
          <w:tcPr>
            <w:tcW w:w="1092" w:type="dxa"/>
            <w:noWrap/>
            <w:vAlign w:val="center"/>
            <w:hideMark/>
          </w:tcPr>
          <w:p w14:paraId="0B330CA0" w14:textId="77777777" w:rsidR="00AB5BFA" w:rsidRPr="00920996" w:rsidRDefault="00AB5BFA" w:rsidP="00087BE2">
            <w:pPr>
              <w:pStyle w:val="Styl1"/>
              <w:jc w:val="right"/>
              <w:rPr>
                <w:b/>
                <w:sz w:val="18"/>
                <w:szCs w:val="18"/>
              </w:rPr>
            </w:pPr>
            <w:r w:rsidRPr="00920996">
              <w:rPr>
                <w:b/>
                <w:sz w:val="18"/>
                <w:szCs w:val="18"/>
              </w:rPr>
              <w:t>63,6</w:t>
            </w:r>
          </w:p>
        </w:tc>
      </w:tr>
      <w:tr w:rsidR="00A65DCD" w:rsidRPr="00920996" w14:paraId="1B9A8BE3" w14:textId="77777777" w:rsidTr="00A65DCD">
        <w:trPr>
          <w:trHeight w:val="280"/>
        </w:trPr>
        <w:tc>
          <w:tcPr>
            <w:tcW w:w="1809" w:type="dxa"/>
            <w:vMerge/>
            <w:hideMark/>
          </w:tcPr>
          <w:p w14:paraId="5A654FFA" w14:textId="77777777" w:rsidR="00AB5BFA" w:rsidRPr="00920996" w:rsidRDefault="00AB5BFA" w:rsidP="00AB5BFA">
            <w:pPr>
              <w:pStyle w:val="Styl1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14:paraId="7BB9FE43" w14:textId="77777777" w:rsidR="00AB5BFA" w:rsidRPr="00920996" w:rsidRDefault="00AB5BFA" w:rsidP="00AB5BFA">
            <w:pPr>
              <w:pStyle w:val="Styl1"/>
              <w:rPr>
                <w:sz w:val="18"/>
                <w:szCs w:val="18"/>
              </w:rPr>
            </w:pPr>
            <w:r w:rsidRPr="00920996">
              <w:rPr>
                <w:sz w:val="18"/>
                <w:szCs w:val="18"/>
              </w:rPr>
              <w:t>piąta</w:t>
            </w:r>
          </w:p>
        </w:tc>
        <w:tc>
          <w:tcPr>
            <w:tcW w:w="1701" w:type="dxa"/>
            <w:noWrap/>
            <w:vAlign w:val="center"/>
            <w:hideMark/>
          </w:tcPr>
          <w:p w14:paraId="295C4561" w14:textId="77777777" w:rsidR="00AB5BFA" w:rsidRPr="00920996" w:rsidRDefault="00AB5BFA" w:rsidP="00087BE2">
            <w:pPr>
              <w:pStyle w:val="Styl1"/>
              <w:jc w:val="right"/>
              <w:rPr>
                <w:b/>
                <w:sz w:val="18"/>
                <w:szCs w:val="18"/>
              </w:rPr>
            </w:pPr>
            <w:r w:rsidRPr="00920996">
              <w:rPr>
                <w:b/>
                <w:sz w:val="18"/>
                <w:szCs w:val="18"/>
              </w:rPr>
              <w:t>36,4</w:t>
            </w:r>
          </w:p>
        </w:tc>
        <w:tc>
          <w:tcPr>
            <w:tcW w:w="1601" w:type="dxa"/>
            <w:noWrap/>
            <w:vAlign w:val="center"/>
            <w:hideMark/>
          </w:tcPr>
          <w:p w14:paraId="53DE6996" w14:textId="77777777" w:rsidR="00AB5BFA" w:rsidRPr="00920996" w:rsidRDefault="00AB5BFA" w:rsidP="00087BE2">
            <w:pPr>
              <w:pStyle w:val="Styl1"/>
              <w:jc w:val="right"/>
              <w:rPr>
                <w:sz w:val="18"/>
                <w:szCs w:val="18"/>
              </w:rPr>
            </w:pPr>
            <w:r w:rsidRPr="00920996">
              <w:rPr>
                <w:sz w:val="18"/>
                <w:szCs w:val="18"/>
              </w:rPr>
              <w:t>100</w:t>
            </w:r>
          </w:p>
        </w:tc>
        <w:tc>
          <w:tcPr>
            <w:tcW w:w="1092" w:type="dxa"/>
            <w:noWrap/>
            <w:vAlign w:val="center"/>
            <w:hideMark/>
          </w:tcPr>
          <w:p w14:paraId="1685870C" w14:textId="77777777" w:rsidR="00AB5BFA" w:rsidRPr="00920996" w:rsidRDefault="00AB5BFA" w:rsidP="00087BE2">
            <w:pPr>
              <w:pStyle w:val="Styl1"/>
              <w:jc w:val="right"/>
              <w:rPr>
                <w:b/>
                <w:sz w:val="18"/>
                <w:szCs w:val="18"/>
              </w:rPr>
            </w:pPr>
            <w:r w:rsidRPr="00920996">
              <w:rPr>
                <w:b/>
                <w:sz w:val="18"/>
                <w:szCs w:val="18"/>
              </w:rPr>
              <w:t>100</w:t>
            </w:r>
          </w:p>
        </w:tc>
      </w:tr>
      <w:tr w:rsidR="00A65DCD" w:rsidRPr="00920996" w14:paraId="5308F94E" w14:textId="77777777" w:rsidTr="00A65DCD">
        <w:trPr>
          <w:trHeight w:val="280"/>
        </w:trPr>
        <w:tc>
          <w:tcPr>
            <w:tcW w:w="1809" w:type="dxa"/>
            <w:vMerge w:val="restart"/>
            <w:noWrap/>
            <w:hideMark/>
          </w:tcPr>
          <w:p w14:paraId="12F5439B" w14:textId="77777777" w:rsidR="00AB5BFA" w:rsidRPr="00920996" w:rsidRDefault="00AB5BFA" w:rsidP="00AB5BFA">
            <w:pPr>
              <w:pStyle w:val="Styl1"/>
              <w:rPr>
                <w:b/>
                <w:sz w:val="18"/>
                <w:szCs w:val="18"/>
              </w:rPr>
            </w:pPr>
            <w:r w:rsidRPr="00920996">
              <w:rPr>
                <w:b/>
                <w:sz w:val="18"/>
                <w:szCs w:val="18"/>
              </w:rPr>
              <w:t>Niemcy</w:t>
            </w:r>
          </w:p>
        </w:tc>
        <w:tc>
          <w:tcPr>
            <w:tcW w:w="1276" w:type="dxa"/>
            <w:noWrap/>
            <w:hideMark/>
          </w:tcPr>
          <w:p w14:paraId="662F575D" w14:textId="77777777" w:rsidR="00AB5BFA" w:rsidRPr="00920996" w:rsidRDefault="00AB5BFA" w:rsidP="00AB5BFA">
            <w:pPr>
              <w:pStyle w:val="Styl1"/>
              <w:rPr>
                <w:sz w:val="18"/>
                <w:szCs w:val="18"/>
              </w:rPr>
            </w:pPr>
            <w:r w:rsidRPr="00920996">
              <w:rPr>
                <w:sz w:val="18"/>
                <w:szCs w:val="18"/>
              </w:rPr>
              <w:t>pierwsza</w:t>
            </w:r>
          </w:p>
        </w:tc>
        <w:tc>
          <w:tcPr>
            <w:tcW w:w="1701" w:type="dxa"/>
            <w:noWrap/>
            <w:vAlign w:val="center"/>
            <w:hideMark/>
          </w:tcPr>
          <w:p w14:paraId="4137849E" w14:textId="77777777" w:rsidR="00AB5BFA" w:rsidRPr="00920996" w:rsidRDefault="00AB5BFA" w:rsidP="00087BE2">
            <w:pPr>
              <w:pStyle w:val="Styl1"/>
              <w:jc w:val="right"/>
              <w:rPr>
                <w:b/>
                <w:sz w:val="18"/>
                <w:szCs w:val="18"/>
              </w:rPr>
            </w:pPr>
            <w:r w:rsidRPr="00920996">
              <w:rPr>
                <w:b/>
                <w:sz w:val="18"/>
                <w:szCs w:val="18"/>
              </w:rPr>
              <w:t>7,9</w:t>
            </w:r>
          </w:p>
        </w:tc>
        <w:tc>
          <w:tcPr>
            <w:tcW w:w="1601" w:type="dxa"/>
            <w:vAlign w:val="center"/>
            <w:hideMark/>
          </w:tcPr>
          <w:p w14:paraId="09E78894" w14:textId="77777777" w:rsidR="00AB5BFA" w:rsidRPr="00920996" w:rsidRDefault="00AB5BFA" w:rsidP="00087BE2">
            <w:pPr>
              <w:pStyle w:val="Styl1"/>
              <w:jc w:val="right"/>
              <w:rPr>
                <w:sz w:val="18"/>
                <w:szCs w:val="18"/>
              </w:rPr>
            </w:pPr>
            <w:r w:rsidRPr="00920996">
              <w:rPr>
                <w:sz w:val="18"/>
                <w:szCs w:val="18"/>
              </w:rPr>
              <w:t>20</w:t>
            </w:r>
          </w:p>
        </w:tc>
        <w:tc>
          <w:tcPr>
            <w:tcW w:w="1092" w:type="dxa"/>
            <w:noWrap/>
            <w:vAlign w:val="center"/>
            <w:hideMark/>
          </w:tcPr>
          <w:p w14:paraId="126F4DD1" w14:textId="77777777" w:rsidR="00AB5BFA" w:rsidRPr="00920996" w:rsidRDefault="00AB5BFA" w:rsidP="00087BE2">
            <w:pPr>
              <w:pStyle w:val="Styl1"/>
              <w:jc w:val="right"/>
              <w:rPr>
                <w:b/>
                <w:sz w:val="18"/>
                <w:szCs w:val="18"/>
              </w:rPr>
            </w:pPr>
            <w:r w:rsidRPr="00920996">
              <w:rPr>
                <w:b/>
                <w:sz w:val="18"/>
                <w:szCs w:val="18"/>
              </w:rPr>
              <w:t>8</w:t>
            </w:r>
          </w:p>
        </w:tc>
      </w:tr>
      <w:tr w:rsidR="00A65DCD" w:rsidRPr="00920996" w14:paraId="246785F4" w14:textId="77777777" w:rsidTr="00A65DCD">
        <w:trPr>
          <w:trHeight w:val="280"/>
        </w:trPr>
        <w:tc>
          <w:tcPr>
            <w:tcW w:w="1809" w:type="dxa"/>
            <w:vMerge/>
            <w:hideMark/>
          </w:tcPr>
          <w:p w14:paraId="1A510FE3" w14:textId="77777777" w:rsidR="00AB5BFA" w:rsidRPr="00920996" w:rsidRDefault="00AB5BFA" w:rsidP="00AB5BFA">
            <w:pPr>
              <w:pStyle w:val="Styl1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14:paraId="32DB362E" w14:textId="77777777" w:rsidR="00AB5BFA" w:rsidRPr="00920996" w:rsidRDefault="00AB5BFA" w:rsidP="00AB5BFA">
            <w:pPr>
              <w:pStyle w:val="Styl1"/>
              <w:rPr>
                <w:sz w:val="18"/>
                <w:szCs w:val="18"/>
              </w:rPr>
            </w:pPr>
            <w:r w:rsidRPr="00920996">
              <w:rPr>
                <w:sz w:val="18"/>
                <w:szCs w:val="18"/>
              </w:rPr>
              <w:t xml:space="preserve">druga </w:t>
            </w:r>
          </w:p>
        </w:tc>
        <w:tc>
          <w:tcPr>
            <w:tcW w:w="1701" w:type="dxa"/>
            <w:noWrap/>
            <w:vAlign w:val="center"/>
            <w:hideMark/>
          </w:tcPr>
          <w:p w14:paraId="1EBA5DD3" w14:textId="77777777" w:rsidR="00AB5BFA" w:rsidRPr="00920996" w:rsidRDefault="00AB5BFA" w:rsidP="00087BE2">
            <w:pPr>
              <w:pStyle w:val="Styl1"/>
              <w:jc w:val="right"/>
              <w:rPr>
                <w:b/>
                <w:sz w:val="18"/>
                <w:szCs w:val="18"/>
              </w:rPr>
            </w:pPr>
            <w:r w:rsidRPr="00920996">
              <w:rPr>
                <w:b/>
                <w:sz w:val="18"/>
                <w:szCs w:val="18"/>
              </w:rPr>
              <w:t>13,5</w:t>
            </w:r>
          </w:p>
        </w:tc>
        <w:tc>
          <w:tcPr>
            <w:tcW w:w="1601" w:type="dxa"/>
            <w:noWrap/>
            <w:vAlign w:val="center"/>
            <w:hideMark/>
          </w:tcPr>
          <w:p w14:paraId="6EAE3CB2" w14:textId="77777777" w:rsidR="00AB5BFA" w:rsidRPr="00920996" w:rsidRDefault="00AB5BFA" w:rsidP="00087BE2">
            <w:pPr>
              <w:pStyle w:val="Styl1"/>
              <w:jc w:val="right"/>
              <w:rPr>
                <w:sz w:val="18"/>
                <w:szCs w:val="18"/>
              </w:rPr>
            </w:pPr>
            <w:r w:rsidRPr="00920996">
              <w:rPr>
                <w:sz w:val="18"/>
                <w:szCs w:val="18"/>
              </w:rPr>
              <w:t>40</w:t>
            </w:r>
          </w:p>
        </w:tc>
        <w:tc>
          <w:tcPr>
            <w:tcW w:w="1092" w:type="dxa"/>
            <w:noWrap/>
            <w:vAlign w:val="center"/>
            <w:hideMark/>
          </w:tcPr>
          <w:p w14:paraId="2D5B58B9" w14:textId="77777777" w:rsidR="00AB5BFA" w:rsidRPr="00920996" w:rsidRDefault="00AB5BFA" w:rsidP="00087BE2">
            <w:pPr>
              <w:pStyle w:val="Styl1"/>
              <w:jc w:val="right"/>
              <w:rPr>
                <w:b/>
                <w:sz w:val="18"/>
                <w:szCs w:val="18"/>
              </w:rPr>
            </w:pPr>
            <w:r w:rsidRPr="00920996">
              <w:rPr>
                <w:b/>
                <w:sz w:val="18"/>
                <w:szCs w:val="18"/>
              </w:rPr>
              <w:t>21,5</w:t>
            </w:r>
          </w:p>
        </w:tc>
      </w:tr>
      <w:tr w:rsidR="00A65DCD" w:rsidRPr="00920996" w14:paraId="76A251E9" w14:textId="77777777" w:rsidTr="00A65DCD">
        <w:trPr>
          <w:trHeight w:val="280"/>
        </w:trPr>
        <w:tc>
          <w:tcPr>
            <w:tcW w:w="1809" w:type="dxa"/>
            <w:vMerge/>
            <w:hideMark/>
          </w:tcPr>
          <w:p w14:paraId="328AA5D4" w14:textId="77777777" w:rsidR="00AB5BFA" w:rsidRPr="00920996" w:rsidRDefault="00AB5BFA" w:rsidP="00AB5BFA">
            <w:pPr>
              <w:pStyle w:val="Styl1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14:paraId="0C0874BC" w14:textId="77777777" w:rsidR="00AB5BFA" w:rsidRPr="00920996" w:rsidRDefault="00AB5BFA" w:rsidP="00AB5BFA">
            <w:pPr>
              <w:pStyle w:val="Styl1"/>
              <w:rPr>
                <w:sz w:val="18"/>
                <w:szCs w:val="18"/>
              </w:rPr>
            </w:pPr>
            <w:r w:rsidRPr="00920996">
              <w:rPr>
                <w:sz w:val="18"/>
                <w:szCs w:val="18"/>
              </w:rPr>
              <w:t>trzecia</w:t>
            </w:r>
          </w:p>
        </w:tc>
        <w:tc>
          <w:tcPr>
            <w:tcW w:w="1701" w:type="dxa"/>
            <w:noWrap/>
            <w:vAlign w:val="center"/>
            <w:hideMark/>
          </w:tcPr>
          <w:p w14:paraId="3B73050C" w14:textId="77777777" w:rsidR="00AB5BFA" w:rsidRPr="00920996" w:rsidRDefault="00AB5BFA" w:rsidP="00087BE2">
            <w:pPr>
              <w:pStyle w:val="Styl1"/>
              <w:jc w:val="right"/>
              <w:rPr>
                <w:b/>
                <w:sz w:val="18"/>
                <w:szCs w:val="18"/>
              </w:rPr>
            </w:pPr>
            <w:r w:rsidRPr="00920996">
              <w:rPr>
                <w:b/>
                <w:sz w:val="18"/>
                <w:szCs w:val="18"/>
              </w:rPr>
              <w:t>17,6</w:t>
            </w:r>
          </w:p>
        </w:tc>
        <w:tc>
          <w:tcPr>
            <w:tcW w:w="1601" w:type="dxa"/>
            <w:noWrap/>
            <w:vAlign w:val="center"/>
            <w:hideMark/>
          </w:tcPr>
          <w:p w14:paraId="46957267" w14:textId="77777777" w:rsidR="00AB5BFA" w:rsidRPr="00920996" w:rsidRDefault="00AB5BFA" w:rsidP="00087BE2">
            <w:pPr>
              <w:pStyle w:val="Styl1"/>
              <w:jc w:val="right"/>
              <w:rPr>
                <w:sz w:val="18"/>
                <w:szCs w:val="18"/>
              </w:rPr>
            </w:pPr>
            <w:r w:rsidRPr="00920996">
              <w:rPr>
                <w:sz w:val="18"/>
                <w:szCs w:val="18"/>
              </w:rPr>
              <w:t>60</w:t>
            </w:r>
          </w:p>
        </w:tc>
        <w:tc>
          <w:tcPr>
            <w:tcW w:w="1092" w:type="dxa"/>
            <w:noWrap/>
            <w:vAlign w:val="center"/>
            <w:hideMark/>
          </w:tcPr>
          <w:p w14:paraId="6E52B979" w14:textId="77777777" w:rsidR="00AB5BFA" w:rsidRPr="00920996" w:rsidRDefault="00AB5BFA" w:rsidP="00087BE2">
            <w:pPr>
              <w:pStyle w:val="Styl1"/>
              <w:jc w:val="right"/>
              <w:rPr>
                <w:b/>
                <w:sz w:val="18"/>
                <w:szCs w:val="18"/>
              </w:rPr>
            </w:pPr>
            <w:r w:rsidRPr="00920996">
              <w:rPr>
                <w:b/>
                <w:sz w:val="18"/>
                <w:szCs w:val="18"/>
              </w:rPr>
              <w:t>39,1</w:t>
            </w:r>
          </w:p>
        </w:tc>
      </w:tr>
      <w:tr w:rsidR="00A65DCD" w:rsidRPr="00920996" w14:paraId="4798E302" w14:textId="77777777" w:rsidTr="00A65DCD">
        <w:trPr>
          <w:trHeight w:val="280"/>
        </w:trPr>
        <w:tc>
          <w:tcPr>
            <w:tcW w:w="1809" w:type="dxa"/>
            <w:vMerge/>
            <w:hideMark/>
          </w:tcPr>
          <w:p w14:paraId="4C2D5AB2" w14:textId="77777777" w:rsidR="00AB5BFA" w:rsidRPr="00920996" w:rsidRDefault="00AB5BFA" w:rsidP="00AB5BFA">
            <w:pPr>
              <w:pStyle w:val="Styl1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14:paraId="02FD2CAB" w14:textId="77777777" w:rsidR="00AB5BFA" w:rsidRPr="00920996" w:rsidRDefault="00AB5BFA" w:rsidP="00AB5BFA">
            <w:pPr>
              <w:pStyle w:val="Styl1"/>
              <w:rPr>
                <w:sz w:val="18"/>
                <w:szCs w:val="18"/>
              </w:rPr>
            </w:pPr>
            <w:r w:rsidRPr="00920996">
              <w:rPr>
                <w:sz w:val="18"/>
                <w:szCs w:val="18"/>
              </w:rPr>
              <w:t>czwarta</w:t>
            </w:r>
          </w:p>
        </w:tc>
        <w:tc>
          <w:tcPr>
            <w:tcW w:w="1701" w:type="dxa"/>
            <w:noWrap/>
            <w:vAlign w:val="center"/>
            <w:hideMark/>
          </w:tcPr>
          <w:p w14:paraId="45A752F8" w14:textId="77777777" w:rsidR="00AB5BFA" w:rsidRPr="00920996" w:rsidRDefault="00AB5BFA" w:rsidP="00087BE2">
            <w:pPr>
              <w:pStyle w:val="Styl1"/>
              <w:jc w:val="right"/>
              <w:rPr>
                <w:b/>
                <w:sz w:val="18"/>
                <w:szCs w:val="18"/>
              </w:rPr>
            </w:pPr>
            <w:r w:rsidRPr="00920996">
              <w:rPr>
                <w:b/>
                <w:sz w:val="18"/>
                <w:szCs w:val="18"/>
              </w:rPr>
              <w:t>22,8</w:t>
            </w:r>
          </w:p>
        </w:tc>
        <w:tc>
          <w:tcPr>
            <w:tcW w:w="1601" w:type="dxa"/>
            <w:noWrap/>
            <w:vAlign w:val="center"/>
            <w:hideMark/>
          </w:tcPr>
          <w:p w14:paraId="3F26CC70" w14:textId="77777777" w:rsidR="00AB5BFA" w:rsidRPr="00920996" w:rsidRDefault="00AB5BFA" w:rsidP="00087BE2">
            <w:pPr>
              <w:pStyle w:val="Styl1"/>
              <w:jc w:val="right"/>
              <w:rPr>
                <w:sz w:val="18"/>
                <w:szCs w:val="18"/>
              </w:rPr>
            </w:pPr>
            <w:r w:rsidRPr="00920996">
              <w:rPr>
                <w:sz w:val="18"/>
                <w:szCs w:val="18"/>
              </w:rPr>
              <w:t>80</w:t>
            </w:r>
          </w:p>
        </w:tc>
        <w:tc>
          <w:tcPr>
            <w:tcW w:w="1092" w:type="dxa"/>
            <w:noWrap/>
            <w:vAlign w:val="center"/>
            <w:hideMark/>
          </w:tcPr>
          <w:p w14:paraId="4E7DB516" w14:textId="77777777" w:rsidR="00AB5BFA" w:rsidRPr="00920996" w:rsidRDefault="00AB5BFA" w:rsidP="00087BE2">
            <w:pPr>
              <w:pStyle w:val="Styl1"/>
              <w:jc w:val="right"/>
              <w:rPr>
                <w:b/>
                <w:sz w:val="18"/>
                <w:szCs w:val="18"/>
              </w:rPr>
            </w:pPr>
            <w:r w:rsidRPr="00920996">
              <w:rPr>
                <w:b/>
                <w:sz w:val="18"/>
                <w:szCs w:val="18"/>
              </w:rPr>
              <w:t>61,9</w:t>
            </w:r>
          </w:p>
        </w:tc>
      </w:tr>
      <w:tr w:rsidR="00A65DCD" w:rsidRPr="00920996" w14:paraId="08D55B2C" w14:textId="77777777" w:rsidTr="00A65DCD">
        <w:trPr>
          <w:trHeight w:val="280"/>
        </w:trPr>
        <w:tc>
          <w:tcPr>
            <w:tcW w:w="1809" w:type="dxa"/>
            <w:vMerge/>
            <w:hideMark/>
          </w:tcPr>
          <w:p w14:paraId="4F49B1A5" w14:textId="77777777" w:rsidR="00AB5BFA" w:rsidRPr="00920996" w:rsidRDefault="00AB5BFA" w:rsidP="00AB5BFA">
            <w:pPr>
              <w:pStyle w:val="Styl1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14:paraId="5930F2B0" w14:textId="77777777" w:rsidR="00AB5BFA" w:rsidRPr="00920996" w:rsidRDefault="00AB5BFA" w:rsidP="00AB5BFA">
            <w:pPr>
              <w:pStyle w:val="Styl1"/>
              <w:rPr>
                <w:sz w:val="18"/>
                <w:szCs w:val="18"/>
              </w:rPr>
            </w:pPr>
            <w:r w:rsidRPr="00920996">
              <w:rPr>
                <w:sz w:val="18"/>
                <w:szCs w:val="18"/>
              </w:rPr>
              <w:t>piąta</w:t>
            </w:r>
          </w:p>
        </w:tc>
        <w:tc>
          <w:tcPr>
            <w:tcW w:w="1701" w:type="dxa"/>
            <w:noWrap/>
            <w:vAlign w:val="center"/>
            <w:hideMark/>
          </w:tcPr>
          <w:p w14:paraId="45DB2B6B" w14:textId="77777777" w:rsidR="00AB5BFA" w:rsidRPr="00920996" w:rsidRDefault="00AB5BFA" w:rsidP="00087BE2">
            <w:pPr>
              <w:pStyle w:val="Styl1"/>
              <w:jc w:val="right"/>
              <w:rPr>
                <w:b/>
                <w:sz w:val="18"/>
                <w:szCs w:val="18"/>
              </w:rPr>
            </w:pPr>
            <w:r w:rsidRPr="00920996">
              <w:rPr>
                <w:b/>
                <w:sz w:val="18"/>
                <w:szCs w:val="18"/>
              </w:rPr>
              <w:t>38,1</w:t>
            </w:r>
          </w:p>
        </w:tc>
        <w:tc>
          <w:tcPr>
            <w:tcW w:w="1601" w:type="dxa"/>
            <w:noWrap/>
            <w:vAlign w:val="center"/>
            <w:hideMark/>
          </w:tcPr>
          <w:p w14:paraId="041D8DC7" w14:textId="77777777" w:rsidR="00AB5BFA" w:rsidRPr="00920996" w:rsidRDefault="00AB5BFA" w:rsidP="00087BE2">
            <w:pPr>
              <w:pStyle w:val="Styl1"/>
              <w:jc w:val="right"/>
              <w:rPr>
                <w:sz w:val="18"/>
                <w:szCs w:val="18"/>
              </w:rPr>
            </w:pPr>
            <w:r w:rsidRPr="00920996">
              <w:rPr>
                <w:sz w:val="18"/>
                <w:szCs w:val="18"/>
              </w:rPr>
              <w:t>100</w:t>
            </w:r>
          </w:p>
        </w:tc>
        <w:tc>
          <w:tcPr>
            <w:tcW w:w="1092" w:type="dxa"/>
            <w:noWrap/>
            <w:vAlign w:val="center"/>
            <w:hideMark/>
          </w:tcPr>
          <w:p w14:paraId="7CD4BFF7" w14:textId="77777777" w:rsidR="00AB5BFA" w:rsidRPr="00920996" w:rsidRDefault="00AB5BFA" w:rsidP="00087BE2">
            <w:pPr>
              <w:pStyle w:val="Styl1"/>
              <w:jc w:val="right"/>
              <w:rPr>
                <w:b/>
                <w:sz w:val="18"/>
                <w:szCs w:val="18"/>
              </w:rPr>
            </w:pPr>
            <w:r w:rsidRPr="00920996">
              <w:rPr>
                <w:b/>
                <w:sz w:val="18"/>
                <w:szCs w:val="18"/>
              </w:rPr>
              <w:t>100</w:t>
            </w:r>
          </w:p>
        </w:tc>
      </w:tr>
    </w:tbl>
    <w:p w14:paraId="7C1764F2" w14:textId="0001BD2C" w:rsidR="00D7219F" w:rsidRDefault="005E2876" w:rsidP="00A65DCD">
      <w:pPr>
        <w:pStyle w:val="Styl1"/>
        <w:ind w:firstLine="0"/>
      </w:pPr>
      <w:r>
        <w:t>Tabela 5</w:t>
      </w:r>
      <w:r w:rsidR="00D7219F">
        <w:t xml:space="preserve">. Rozkład dochodów gospodarstw domowych według kwintyli w Polsce, Szwecji, Wielkiej Brytanii, Irlandii, Danii i Niemczech w 2015 roku </w:t>
      </w:r>
    </w:p>
    <w:p w14:paraId="2888A06F" w14:textId="77777777" w:rsidR="00D7219F" w:rsidRPr="00A45E18" w:rsidRDefault="00D7219F" w:rsidP="00D7219F">
      <w:pPr>
        <w:pStyle w:val="Styl1"/>
        <w:ind w:firstLine="0"/>
        <w:rPr>
          <w:noProof/>
          <w:sz w:val="18"/>
          <w:szCs w:val="18"/>
        </w:rPr>
      </w:pPr>
      <w:r w:rsidRPr="00A45E18">
        <w:rPr>
          <w:noProof/>
          <w:sz w:val="18"/>
          <w:szCs w:val="18"/>
        </w:rPr>
        <w:t>Źródło: opracowanie własne na podstawie danych Eurostat – dystrybucja dochodu według kwantyli, http://ec.europa.eu/eurostat/web/products-datasets/-/ilc_di01, dostęp: sierpień 2017.</w:t>
      </w:r>
    </w:p>
    <w:p w14:paraId="1C7F9A5E" w14:textId="77777777" w:rsidR="00F72F64" w:rsidRDefault="00F72F64" w:rsidP="007F1FB8">
      <w:pPr>
        <w:pStyle w:val="Styl1"/>
      </w:pPr>
    </w:p>
    <w:p w14:paraId="6651CC08" w14:textId="3F897589" w:rsidR="00F72F64" w:rsidRDefault="001B1E7E" w:rsidP="00D7219F">
      <w:pPr>
        <w:pStyle w:val="Styl1"/>
      </w:pPr>
      <w:r>
        <w:t>Tendencje rozwarstwien</w:t>
      </w:r>
      <w:r w:rsidR="00D7219F">
        <w:t>ia sytua</w:t>
      </w:r>
      <w:r w:rsidR="005E2876">
        <w:t>cji materialnej obrazują tabela 5</w:t>
      </w:r>
      <w:r w:rsidR="00D7219F">
        <w:t xml:space="preserve"> </w:t>
      </w:r>
      <w:r>
        <w:t>oraz rysunek</w:t>
      </w:r>
      <w:r w:rsidR="005E2876">
        <w:t xml:space="preserve"> 4</w:t>
      </w:r>
      <w:r w:rsidR="00AA4DC2">
        <w:t xml:space="preserve">, na którym </w:t>
      </w:r>
      <w:r>
        <w:t>przedstawiono krzywe Lorenza</w:t>
      </w:r>
      <w:r w:rsidR="00AA4DC2">
        <w:t xml:space="preserve"> w wybranych krajach w 2015 roku</w:t>
      </w:r>
      <w:r w:rsidR="00D7219F">
        <w:t>. Krzywe Lorentza</w:t>
      </w:r>
      <w:r>
        <w:t xml:space="preserve"> skumulowanym wielkościom dochodów, wyrażonych procentowo na osi rzędnych, podporządkowuje skumulowany procent liczby gospo</w:t>
      </w:r>
      <w:r w:rsidR="00AA4DC2">
        <w:t>dar</w:t>
      </w:r>
      <w:r>
        <w:t>stw domowych na osi odciętych. Linia 45 stopni nazwana jest linią absolutnej równości, obrazującą rozkład egalitarny, czyli rozkład, w którym podział dochodu jest równy, tzn., że 20% gospodarstw domowych osiąga 20% dochodu, itd.</w:t>
      </w:r>
    </w:p>
    <w:p w14:paraId="2798639D" w14:textId="77777777" w:rsidR="006550B0" w:rsidRDefault="006550B0" w:rsidP="00D7219F">
      <w:pPr>
        <w:pStyle w:val="Styl1"/>
      </w:pPr>
    </w:p>
    <w:p w14:paraId="1C3244B2" w14:textId="77777777" w:rsidR="006550B0" w:rsidRDefault="006550B0" w:rsidP="00D7219F">
      <w:pPr>
        <w:pStyle w:val="Styl1"/>
      </w:pPr>
    </w:p>
    <w:p w14:paraId="4F821F27" w14:textId="77777777" w:rsidR="006550B0" w:rsidRDefault="006550B0" w:rsidP="00D7219F">
      <w:pPr>
        <w:pStyle w:val="Styl1"/>
      </w:pPr>
    </w:p>
    <w:p w14:paraId="4DF207BD" w14:textId="77777777" w:rsidR="006550B0" w:rsidRDefault="006550B0" w:rsidP="00D7219F">
      <w:pPr>
        <w:pStyle w:val="Styl1"/>
      </w:pPr>
    </w:p>
    <w:p w14:paraId="591FBF11" w14:textId="77777777" w:rsidR="006550B0" w:rsidRDefault="006550B0" w:rsidP="00D7219F">
      <w:pPr>
        <w:pStyle w:val="Styl1"/>
      </w:pPr>
    </w:p>
    <w:p w14:paraId="6B0D3E79" w14:textId="77777777" w:rsidR="00624301" w:rsidRPr="00643058" w:rsidRDefault="00D7219F" w:rsidP="00643058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5F5812" w:rsidRPr="00EF159B">
        <w:rPr>
          <w:noProof/>
        </w:rPr>
        <w:drawing>
          <wp:inline distT="0" distB="0" distL="0" distR="0" wp14:anchorId="2DA8B4EC" wp14:editId="3C318A91">
            <wp:extent cx="4420870" cy="2839720"/>
            <wp:effectExtent l="0" t="0" r="0" b="0"/>
            <wp:docPr id="18" name="Wykres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7622938D" w14:textId="77777777" w:rsidR="00624301" w:rsidRDefault="00624301" w:rsidP="00A65DCD">
      <w:pPr>
        <w:pStyle w:val="Styl1"/>
        <w:ind w:firstLine="0"/>
      </w:pPr>
      <w:r>
        <w:t>R</w:t>
      </w:r>
      <w:r w:rsidR="00A65DCD">
        <w:t>ysunek 4</w:t>
      </w:r>
      <w:r>
        <w:t xml:space="preserve">. Rozkład dochodów gospodarstw domowych </w:t>
      </w:r>
      <w:r w:rsidR="00D7219F">
        <w:t xml:space="preserve">według kwintyli </w:t>
      </w:r>
      <w:r>
        <w:t xml:space="preserve">w </w:t>
      </w:r>
      <w:r w:rsidR="00D7219F">
        <w:t>Polsce, Szwecji i Wielkiej Brytanii w 2015 roku</w:t>
      </w:r>
    </w:p>
    <w:p w14:paraId="27838222" w14:textId="77777777" w:rsidR="00D7219F" w:rsidRPr="00D7219F" w:rsidRDefault="00D7219F" w:rsidP="00D7219F">
      <w:pPr>
        <w:pStyle w:val="Styl1"/>
        <w:ind w:firstLine="0"/>
        <w:rPr>
          <w:noProof/>
          <w:sz w:val="18"/>
          <w:szCs w:val="18"/>
        </w:rPr>
      </w:pPr>
      <w:r w:rsidRPr="00A45E18">
        <w:rPr>
          <w:noProof/>
          <w:sz w:val="18"/>
          <w:szCs w:val="18"/>
        </w:rPr>
        <w:t>Źródło: opracowanie własne na podstawie danych Eurostat – dystrybucja dochodu według kwantyli, http://ec.europa.eu/eurostat/web/products-datasets/-/ilc_di01, dostęp: sierpień 2017.</w:t>
      </w:r>
    </w:p>
    <w:p w14:paraId="330E4483" w14:textId="77777777" w:rsidR="00624301" w:rsidRDefault="00624301" w:rsidP="00920996">
      <w:pPr>
        <w:pStyle w:val="Styl1"/>
        <w:ind w:firstLine="0"/>
      </w:pPr>
    </w:p>
    <w:p w14:paraId="456726BD" w14:textId="77777777" w:rsidR="00624301" w:rsidRDefault="00624301" w:rsidP="00624301">
      <w:pPr>
        <w:pStyle w:val="Styl1"/>
      </w:pPr>
      <w:r>
        <w:t xml:space="preserve">Analiza danych wskazuje, że z pewnością podział dochodu </w:t>
      </w:r>
      <w:r w:rsidR="00D7219F">
        <w:t xml:space="preserve">w badanych krajach </w:t>
      </w:r>
      <w:r>
        <w:t xml:space="preserve">nie jest równy, co na wykresie obrazuje krzywa Lorenza, znajdująca się poniżej linii 45 stopni. </w:t>
      </w:r>
      <w:r w:rsidR="009F7684">
        <w:t xml:space="preserve">Przesunięcie linii Lorentza dalej od linii absolutnej równości </w:t>
      </w:r>
      <w:r w:rsidR="00D7219F">
        <w:t xml:space="preserve">w przypadku Wielkiej Brytanii i Polski niż w Szwecji </w:t>
      </w:r>
      <w:r w:rsidR="009F7684">
        <w:t xml:space="preserve">wskazuje, że nierówności dochodowe </w:t>
      </w:r>
      <w:r w:rsidR="00D7219F">
        <w:t>w Polsce i Wielkiej Brytanii są większe niż w kraju o tradycji socjaldemokratycznej</w:t>
      </w:r>
      <w:r w:rsidR="009F7684">
        <w:t>.</w:t>
      </w:r>
    </w:p>
    <w:p w14:paraId="583E5E74" w14:textId="77777777" w:rsidR="006550B0" w:rsidRDefault="006550B0" w:rsidP="00624301">
      <w:pPr>
        <w:pStyle w:val="Styl1"/>
      </w:pPr>
    </w:p>
    <w:p w14:paraId="6BBA7C5A" w14:textId="77777777" w:rsidR="006550B0" w:rsidRDefault="006550B0" w:rsidP="00624301">
      <w:pPr>
        <w:pStyle w:val="Styl1"/>
      </w:pPr>
    </w:p>
    <w:p w14:paraId="6C417E55" w14:textId="77777777" w:rsidR="006550B0" w:rsidRDefault="006550B0" w:rsidP="00624301">
      <w:pPr>
        <w:pStyle w:val="Styl1"/>
      </w:pPr>
    </w:p>
    <w:p w14:paraId="46A15217" w14:textId="77777777" w:rsidR="007B0D41" w:rsidRDefault="007B0D41" w:rsidP="00624301">
      <w:pPr>
        <w:pStyle w:val="Styl1"/>
      </w:pPr>
    </w:p>
    <w:p w14:paraId="130704ED" w14:textId="4B31F704" w:rsidR="00EB62BD" w:rsidRDefault="001829A9" w:rsidP="005E2876">
      <w:pPr>
        <w:pStyle w:val="Styl1"/>
        <w:ind w:firstLine="0"/>
        <w:jc w:val="center"/>
      </w:pPr>
      <w:r>
        <w:t>NIERÓWNOŚCI EKONOMICZN</w:t>
      </w:r>
      <w:r w:rsidR="005E2876">
        <w:t>E A MODELE REDYSTRYBUCJI</w:t>
      </w:r>
    </w:p>
    <w:p w14:paraId="0F54C13B" w14:textId="77777777" w:rsidR="00D7219F" w:rsidRDefault="00D7219F" w:rsidP="00624301">
      <w:pPr>
        <w:pStyle w:val="Styl1"/>
      </w:pPr>
    </w:p>
    <w:p w14:paraId="302A1101" w14:textId="77777777" w:rsidR="0000179B" w:rsidRDefault="0000179B" w:rsidP="00C116B4">
      <w:pPr>
        <w:pStyle w:val="Styl1"/>
      </w:pPr>
    </w:p>
    <w:p w14:paraId="4185B2B3" w14:textId="3E55E865" w:rsidR="00C36698" w:rsidRDefault="00C116B4" w:rsidP="005F6865">
      <w:pPr>
        <w:pStyle w:val="Styl1"/>
      </w:pPr>
      <w:r>
        <w:t>Za podstawowy dylemat redystrybucji dochodu narodowego uznaje się najczęściej wybór pomiędzy priorytetem efektywności gospodarowania oraz sprawiedliwości rozumianej jako równość [Owsiak 2005, s.72].</w:t>
      </w:r>
      <w:r w:rsidR="005E2876">
        <w:t xml:space="preserve"> </w:t>
      </w:r>
      <w:r>
        <w:t xml:space="preserve">W tym aspekcie należy jednak dokonać rozróżnienia celów </w:t>
      </w:r>
      <w:r w:rsidR="00293D09">
        <w:t>i metod tej redystrybucji: w sy</w:t>
      </w:r>
      <w:r>
        <w:t xml:space="preserve">tuacji gdy państwo przekazuje transfery  (sposób bezpośredni) oraz gdy stwarza warunki instytucjonalne w postaci systemu prawnego, </w:t>
      </w:r>
      <w:r w:rsidR="005E2876">
        <w:t>progresywności</w:t>
      </w:r>
      <w:r>
        <w:t xml:space="preserve"> systemu podatkowego, </w:t>
      </w:r>
      <w:r>
        <w:lastRenderedPageBreak/>
        <w:t xml:space="preserve">rozbudowy </w:t>
      </w:r>
      <w:r w:rsidR="005E2876">
        <w:t>infrastruktury</w:t>
      </w:r>
      <w:r>
        <w:t xml:space="preserve"> (sposób pośredni). </w:t>
      </w:r>
      <w:r w:rsidR="00B51AA7">
        <w:t>W tej kwestii istnieją znaczne rozbieżności pomiędzy różnymi systemami</w:t>
      </w:r>
      <w:r w:rsidR="001F5E6A">
        <w:t xml:space="preserve"> [Korpi, Palme 1998</w:t>
      </w:r>
      <w:r w:rsidR="00512DD6">
        <w:t>, s. 661</w:t>
      </w:r>
      <w:r w:rsidR="001F5E6A">
        <w:t>]</w:t>
      </w:r>
      <w:r w:rsidR="00B51AA7">
        <w:t xml:space="preserve">. </w:t>
      </w:r>
      <w:r w:rsidR="005F6865" w:rsidRPr="005F6865">
        <w:t>W krajach o tradycji socjaldemokratycznej istnieje przekonanie, że redystrybucja jest właściwa, a egalitaryzm jawi się tu jako idea sprawiedliwości [Brady, 2009, s. 70-73].</w:t>
      </w:r>
      <w:r w:rsidR="00F04AE7">
        <w:t xml:space="preserve"> Poza tym nie tylko wysokość transferów w tych krajach, ale i ich struktura z wysokim udziałem ubezpieczeń, publicznej edukacji ma znaczenie [Garfinkel, Rainwater, Smeeding, 2006].</w:t>
      </w:r>
      <w:r w:rsidR="005F6865">
        <w:t xml:space="preserve"> </w:t>
      </w:r>
      <w:r w:rsidR="00B51AA7">
        <w:t>W modelu liberalnym w przeciwieństwie, przyjmuje się wolność jako najwyższą wartość, a roli państwa upatruje się raczej w stwarzaniu optymalnych dla rozwoju uwarunkowań</w:t>
      </w:r>
      <w:r w:rsidR="005F6865">
        <w:t xml:space="preserve"> [Matysiak, 2008]</w:t>
      </w:r>
      <w:r w:rsidR="00B51AA7">
        <w:t>.</w:t>
      </w:r>
    </w:p>
    <w:p w14:paraId="412554B2" w14:textId="77777777" w:rsidR="00C36698" w:rsidRDefault="00C36698" w:rsidP="00624301">
      <w:pPr>
        <w:pStyle w:val="Styl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3"/>
        <w:gridCol w:w="1068"/>
        <w:gridCol w:w="1328"/>
        <w:gridCol w:w="975"/>
        <w:gridCol w:w="947"/>
        <w:gridCol w:w="985"/>
        <w:gridCol w:w="877"/>
      </w:tblGrid>
      <w:tr w:rsidR="008D5805" w:rsidRPr="00A65DCD" w14:paraId="69144528" w14:textId="77777777" w:rsidTr="00D90901">
        <w:tc>
          <w:tcPr>
            <w:tcW w:w="968" w:type="dxa"/>
            <w:vMerge w:val="restart"/>
            <w:shd w:val="clear" w:color="auto" w:fill="auto"/>
            <w:vAlign w:val="center"/>
          </w:tcPr>
          <w:p w14:paraId="502EF812" w14:textId="77777777" w:rsidR="008D5805" w:rsidRPr="00A65DCD" w:rsidRDefault="008D5805" w:rsidP="00D90901">
            <w:pPr>
              <w:pStyle w:val="Styl1"/>
              <w:ind w:firstLine="0"/>
              <w:jc w:val="center"/>
              <w:rPr>
                <w:b/>
                <w:sz w:val="18"/>
                <w:szCs w:val="18"/>
              </w:rPr>
            </w:pPr>
            <w:r w:rsidRPr="00A65DCD">
              <w:rPr>
                <w:b/>
                <w:sz w:val="18"/>
                <w:szCs w:val="18"/>
              </w:rPr>
              <w:t>Kraj</w:t>
            </w:r>
          </w:p>
        </w:tc>
        <w:tc>
          <w:tcPr>
            <w:tcW w:w="2513" w:type="dxa"/>
            <w:gridSpan w:val="2"/>
            <w:shd w:val="clear" w:color="auto" w:fill="auto"/>
            <w:vAlign w:val="center"/>
          </w:tcPr>
          <w:p w14:paraId="34EFA85A" w14:textId="32DD45E9" w:rsidR="008D5805" w:rsidRPr="00A65DCD" w:rsidRDefault="008D5805" w:rsidP="009E3057">
            <w:pPr>
              <w:pStyle w:val="Styl1"/>
              <w:ind w:firstLine="0"/>
              <w:jc w:val="center"/>
              <w:rPr>
                <w:b/>
                <w:sz w:val="18"/>
                <w:szCs w:val="18"/>
              </w:rPr>
            </w:pPr>
            <w:r w:rsidRPr="00A65DCD">
              <w:rPr>
                <w:b/>
                <w:sz w:val="18"/>
                <w:szCs w:val="18"/>
              </w:rPr>
              <w:t xml:space="preserve">Wydatki na </w:t>
            </w:r>
            <w:r w:rsidR="009E3057">
              <w:rPr>
                <w:b/>
                <w:sz w:val="18"/>
                <w:szCs w:val="18"/>
              </w:rPr>
              <w:t xml:space="preserve">cele socjalne </w:t>
            </w:r>
            <w:r w:rsidRPr="00A65DCD">
              <w:rPr>
                <w:b/>
                <w:sz w:val="18"/>
                <w:szCs w:val="18"/>
              </w:rPr>
              <w:t>(%PKB)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14:paraId="691A480E" w14:textId="77777777" w:rsidR="008D5805" w:rsidRPr="00A65DCD" w:rsidRDefault="008D5805" w:rsidP="00D90901">
            <w:pPr>
              <w:pStyle w:val="Styl1"/>
              <w:ind w:firstLine="0"/>
              <w:jc w:val="center"/>
              <w:rPr>
                <w:b/>
                <w:sz w:val="18"/>
                <w:szCs w:val="18"/>
              </w:rPr>
            </w:pPr>
            <w:r w:rsidRPr="00A65DCD">
              <w:rPr>
                <w:b/>
                <w:sz w:val="18"/>
                <w:szCs w:val="18"/>
              </w:rPr>
              <w:t>Zmiana</w:t>
            </w:r>
          </w:p>
          <w:p w14:paraId="304B263E" w14:textId="77777777" w:rsidR="008D5805" w:rsidRPr="00A65DCD" w:rsidRDefault="008D5805" w:rsidP="00D90901">
            <w:pPr>
              <w:pStyle w:val="Styl1"/>
              <w:ind w:firstLine="0"/>
              <w:jc w:val="center"/>
              <w:rPr>
                <w:sz w:val="18"/>
                <w:szCs w:val="18"/>
              </w:rPr>
            </w:pPr>
            <w:r w:rsidRPr="00A65DCD">
              <w:rPr>
                <w:sz w:val="18"/>
                <w:szCs w:val="18"/>
              </w:rPr>
              <w:t>(w pkt proc.)</w:t>
            </w:r>
          </w:p>
        </w:tc>
        <w:tc>
          <w:tcPr>
            <w:tcW w:w="2005" w:type="dxa"/>
            <w:gridSpan w:val="2"/>
            <w:shd w:val="clear" w:color="auto" w:fill="auto"/>
            <w:vAlign w:val="center"/>
          </w:tcPr>
          <w:p w14:paraId="4E06D43E" w14:textId="77777777" w:rsidR="008D5805" w:rsidRPr="00A65DCD" w:rsidRDefault="008D5805" w:rsidP="00D90901">
            <w:pPr>
              <w:pStyle w:val="Styl1"/>
              <w:ind w:firstLine="0"/>
              <w:jc w:val="center"/>
              <w:rPr>
                <w:b/>
                <w:sz w:val="18"/>
                <w:szCs w:val="18"/>
              </w:rPr>
            </w:pPr>
            <w:r w:rsidRPr="00A65DCD">
              <w:rPr>
                <w:b/>
                <w:sz w:val="18"/>
                <w:szCs w:val="18"/>
              </w:rPr>
              <w:t>Dochody</w:t>
            </w:r>
          </w:p>
          <w:p w14:paraId="77091F71" w14:textId="77777777" w:rsidR="008D5805" w:rsidRPr="00A65DCD" w:rsidRDefault="008D5805" w:rsidP="00D90901">
            <w:pPr>
              <w:pStyle w:val="Styl1"/>
              <w:ind w:firstLine="0"/>
              <w:jc w:val="center"/>
              <w:rPr>
                <w:b/>
                <w:sz w:val="18"/>
                <w:szCs w:val="18"/>
              </w:rPr>
            </w:pPr>
            <w:r w:rsidRPr="00A65DCD">
              <w:rPr>
                <w:b/>
                <w:sz w:val="18"/>
                <w:szCs w:val="18"/>
              </w:rPr>
              <w:t>podatkowe (%PKB)</w:t>
            </w:r>
          </w:p>
        </w:tc>
        <w:tc>
          <w:tcPr>
            <w:tcW w:w="883" w:type="dxa"/>
            <w:vMerge w:val="restart"/>
            <w:shd w:val="clear" w:color="auto" w:fill="auto"/>
            <w:vAlign w:val="center"/>
          </w:tcPr>
          <w:p w14:paraId="340838D9" w14:textId="77777777" w:rsidR="008D5805" w:rsidRPr="00A65DCD" w:rsidRDefault="008D5805" w:rsidP="00D90901">
            <w:pPr>
              <w:pStyle w:val="Styl1"/>
              <w:ind w:firstLine="0"/>
              <w:jc w:val="center"/>
              <w:rPr>
                <w:b/>
                <w:sz w:val="18"/>
                <w:szCs w:val="18"/>
              </w:rPr>
            </w:pPr>
            <w:r w:rsidRPr="00A65DCD">
              <w:rPr>
                <w:b/>
                <w:sz w:val="18"/>
                <w:szCs w:val="18"/>
              </w:rPr>
              <w:t>Zmiana</w:t>
            </w:r>
          </w:p>
          <w:p w14:paraId="3A79ADFB" w14:textId="77777777" w:rsidR="008D5805" w:rsidRPr="00A65DCD" w:rsidRDefault="008D5805" w:rsidP="00D90901">
            <w:pPr>
              <w:pStyle w:val="Styl1"/>
              <w:ind w:firstLine="0"/>
              <w:jc w:val="center"/>
              <w:rPr>
                <w:sz w:val="18"/>
                <w:szCs w:val="18"/>
              </w:rPr>
            </w:pPr>
            <w:r w:rsidRPr="00A65DCD">
              <w:rPr>
                <w:sz w:val="18"/>
                <w:szCs w:val="18"/>
              </w:rPr>
              <w:t>(w pkt proc.)</w:t>
            </w:r>
          </w:p>
        </w:tc>
      </w:tr>
      <w:tr w:rsidR="00B37457" w:rsidRPr="00A65DCD" w14:paraId="66CDFF83" w14:textId="77777777" w:rsidTr="00D90901">
        <w:tc>
          <w:tcPr>
            <w:tcW w:w="968" w:type="dxa"/>
            <w:vMerge/>
            <w:shd w:val="clear" w:color="auto" w:fill="auto"/>
          </w:tcPr>
          <w:p w14:paraId="49ADFA9A" w14:textId="77777777" w:rsidR="008D5805" w:rsidRPr="00A65DCD" w:rsidRDefault="008D5805" w:rsidP="00D90901">
            <w:pPr>
              <w:pStyle w:val="Styl1"/>
              <w:ind w:firstLine="0"/>
              <w:rPr>
                <w:sz w:val="18"/>
                <w:szCs w:val="18"/>
              </w:rPr>
            </w:pPr>
          </w:p>
        </w:tc>
        <w:tc>
          <w:tcPr>
            <w:tcW w:w="1114" w:type="dxa"/>
            <w:shd w:val="clear" w:color="auto" w:fill="auto"/>
          </w:tcPr>
          <w:p w14:paraId="3273D571" w14:textId="77777777" w:rsidR="008D5805" w:rsidRPr="00A65DCD" w:rsidRDefault="008D5805" w:rsidP="00D90901">
            <w:pPr>
              <w:pStyle w:val="Styl1"/>
              <w:ind w:firstLine="0"/>
              <w:jc w:val="right"/>
              <w:rPr>
                <w:b/>
                <w:sz w:val="18"/>
                <w:szCs w:val="18"/>
              </w:rPr>
            </w:pPr>
            <w:r w:rsidRPr="00A65DCD">
              <w:rPr>
                <w:b/>
                <w:sz w:val="18"/>
                <w:szCs w:val="18"/>
              </w:rPr>
              <w:t>2005</w:t>
            </w:r>
          </w:p>
        </w:tc>
        <w:tc>
          <w:tcPr>
            <w:tcW w:w="1399" w:type="dxa"/>
            <w:shd w:val="clear" w:color="auto" w:fill="auto"/>
          </w:tcPr>
          <w:p w14:paraId="20D00E52" w14:textId="77777777" w:rsidR="008D5805" w:rsidRPr="00A65DCD" w:rsidRDefault="008D5805" w:rsidP="00D90901">
            <w:pPr>
              <w:pStyle w:val="Styl1"/>
              <w:ind w:firstLine="0"/>
              <w:jc w:val="right"/>
              <w:rPr>
                <w:b/>
                <w:sz w:val="18"/>
                <w:szCs w:val="18"/>
              </w:rPr>
            </w:pPr>
            <w:r w:rsidRPr="00A65DCD">
              <w:rPr>
                <w:b/>
                <w:sz w:val="18"/>
                <w:szCs w:val="18"/>
              </w:rPr>
              <w:t>2015</w:t>
            </w:r>
          </w:p>
        </w:tc>
        <w:tc>
          <w:tcPr>
            <w:tcW w:w="990" w:type="dxa"/>
            <w:vMerge/>
            <w:shd w:val="clear" w:color="auto" w:fill="auto"/>
          </w:tcPr>
          <w:p w14:paraId="68C21117" w14:textId="77777777" w:rsidR="008D5805" w:rsidRPr="00A65DCD" w:rsidRDefault="008D5805" w:rsidP="00D90901">
            <w:pPr>
              <w:pStyle w:val="Styl1"/>
              <w:ind w:firstLine="0"/>
              <w:rPr>
                <w:sz w:val="18"/>
                <w:szCs w:val="18"/>
              </w:rPr>
            </w:pPr>
          </w:p>
        </w:tc>
        <w:tc>
          <w:tcPr>
            <w:tcW w:w="982" w:type="dxa"/>
            <w:shd w:val="clear" w:color="auto" w:fill="auto"/>
          </w:tcPr>
          <w:p w14:paraId="78168D1F" w14:textId="77777777" w:rsidR="008D5805" w:rsidRPr="00A65DCD" w:rsidRDefault="008D5805" w:rsidP="00D90901">
            <w:pPr>
              <w:pStyle w:val="Styl1"/>
              <w:ind w:firstLine="0"/>
              <w:rPr>
                <w:b/>
                <w:sz w:val="18"/>
                <w:szCs w:val="18"/>
              </w:rPr>
            </w:pPr>
            <w:r w:rsidRPr="00A65DCD">
              <w:rPr>
                <w:b/>
                <w:sz w:val="18"/>
                <w:szCs w:val="18"/>
              </w:rPr>
              <w:t>2005</w:t>
            </w:r>
          </w:p>
        </w:tc>
        <w:tc>
          <w:tcPr>
            <w:tcW w:w="1023" w:type="dxa"/>
            <w:shd w:val="clear" w:color="auto" w:fill="auto"/>
          </w:tcPr>
          <w:p w14:paraId="1430E270" w14:textId="77777777" w:rsidR="008D5805" w:rsidRPr="00A65DCD" w:rsidRDefault="008D5805" w:rsidP="00D90901">
            <w:pPr>
              <w:pStyle w:val="Styl1"/>
              <w:ind w:firstLine="0"/>
              <w:rPr>
                <w:b/>
                <w:sz w:val="18"/>
                <w:szCs w:val="18"/>
              </w:rPr>
            </w:pPr>
            <w:r w:rsidRPr="00A65DCD">
              <w:rPr>
                <w:b/>
                <w:sz w:val="18"/>
                <w:szCs w:val="18"/>
              </w:rPr>
              <w:t>2015</w:t>
            </w:r>
          </w:p>
        </w:tc>
        <w:tc>
          <w:tcPr>
            <w:tcW w:w="883" w:type="dxa"/>
            <w:vMerge/>
            <w:shd w:val="clear" w:color="auto" w:fill="auto"/>
          </w:tcPr>
          <w:p w14:paraId="326BA60D" w14:textId="77777777" w:rsidR="008D5805" w:rsidRPr="00A65DCD" w:rsidRDefault="008D5805" w:rsidP="00D90901">
            <w:pPr>
              <w:pStyle w:val="Styl1"/>
              <w:ind w:firstLine="0"/>
              <w:rPr>
                <w:sz w:val="18"/>
                <w:szCs w:val="18"/>
              </w:rPr>
            </w:pPr>
          </w:p>
        </w:tc>
      </w:tr>
      <w:tr w:rsidR="008D5805" w:rsidRPr="00A65DCD" w14:paraId="4D22EBF8" w14:textId="77777777" w:rsidTr="00D90901">
        <w:tc>
          <w:tcPr>
            <w:tcW w:w="968" w:type="dxa"/>
            <w:shd w:val="clear" w:color="auto" w:fill="auto"/>
          </w:tcPr>
          <w:p w14:paraId="07D026AD" w14:textId="77777777" w:rsidR="008D5805" w:rsidRPr="00A65DCD" w:rsidRDefault="008D5805" w:rsidP="00D90901">
            <w:pPr>
              <w:pStyle w:val="Styl1"/>
              <w:ind w:firstLine="0"/>
              <w:rPr>
                <w:sz w:val="18"/>
                <w:szCs w:val="18"/>
              </w:rPr>
            </w:pPr>
            <w:r w:rsidRPr="00A65DCD">
              <w:rPr>
                <w:sz w:val="18"/>
                <w:szCs w:val="18"/>
              </w:rPr>
              <w:t>Polska</w:t>
            </w:r>
          </w:p>
        </w:tc>
        <w:tc>
          <w:tcPr>
            <w:tcW w:w="1114" w:type="dxa"/>
            <w:shd w:val="clear" w:color="auto" w:fill="auto"/>
          </w:tcPr>
          <w:p w14:paraId="57686568" w14:textId="77777777" w:rsidR="008D5805" w:rsidRPr="00A65DCD" w:rsidRDefault="008D5805" w:rsidP="00D90901">
            <w:pPr>
              <w:pStyle w:val="Styl1"/>
              <w:ind w:firstLine="0"/>
              <w:jc w:val="right"/>
              <w:rPr>
                <w:sz w:val="18"/>
                <w:szCs w:val="18"/>
              </w:rPr>
            </w:pPr>
            <w:r w:rsidRPr="00A65DCD">
              <w:rPr>
                <w:sz w:val="18"/>
                <w:szCs w:val="18"/>
              </w:rPr>
              <w:t>17,3</w:t>
            </w:r>
          </w:p>
        </w:tc>
        <w:tc>
          <w:tcPr>
            <w:tcW w:w="1399" w:type="dxa"/>
            <w:shd w:val="clear" w:color="auto" w:fill="auto"/>
          </w:tcPr>
          <w:p w14:paraId="5B072736" w14:textId="77777777" w:rsidR="008D5805" w:rsidRPr="00A65DCD" w:rsidRDefault="008D5805" w:rsidP="00D90901">
            <w:pPr>
              <w:pStyle w:val="Styl1"/>
              <w:ind w:firstLine="0"/>
              <w:jc w:val="right"/>
              <w:rPr>
                <w:sz w:val="18"/>
                <w:szCs w:val="18"/>
              </w:rPr>
            </w:pPr>
            <w:r w:rsidRPr="00A65DCD">
              <w:rPr>
                <w:sz w:val="18"/>
                <w:szCs w:val="18"/>
              </w:rPr>
              <w:t>15,9</w:t>
            </w:r>
          </w:p>
        </w:tc>
        <w:tc>
          <w:tcPr>
            <w:tcW w:w="990" w:type="dxa"/>
            <w:shd w:val="clear" w:color="auto" w:fill="auto"/>
          </w:tcPr>
          <w:p w14:paraId="3C783A0E" w14:textId="77777777" w:rsidR="008D5805" w:rsidRPr="00A65DCD" w:rsidRDefault="008D5805" w:rsidP="00D90901">
            <w:pPr>
              <w:pStyle w:val="Styl1"/>
              <w:ind w:firstLine="0"/>
              <w:jc w:val="right"/>
              <w:rPr>
                <w:sz w:val="18"/>
                <w:szCs w:val="18"/>
              </w:rPr>
            </w:pPr>
            <w:r w:rsidRPr="00A65DCD">
              <w:rPr>
                <w:sz w:val="18"/>
                <w:szCs w:val="18"/>
              </w:rPr>
              <w:t>-1,4</w:t>
            </w:r>
          </w:p>
        </w:tc>
        <w:tc>
          <w:tcPr>
            <w:tcW w:w="982" w:type="dxa"/>
            <w:shd w:val="clear" w:color="auto" w:fill="auto"/>
          </w:tcPr>
          <w:p w14:paraId="6B57F317" w14:textId="77777777" w:rsidR="008D5805" w:rsidRPr="00A65DCD" w:rsidRDefault="008D5805" w:rsidP="00D90901">
            <w:pPr>
              <w:pStyle w:val="Styl1"/>
              <w:ind w:firstLine="0"/>
              <w:jc w:val="right"/>
              <w:rPr>
                <w:sz w:val="18"/>
                <w:szCs w:val="18"/>
              </w:rPr>
            </w:pPr>
            <w:r w:rsidRPr="00A65DCD">
              <w:rPr>
                <w:sz w:val="18"/>
                <w:szCs w:val="18"/>
              </w:rPr>
              <w:t>34,6</w:t>
            </w:r>
          </w:p>
        </w:tc>
        <w:tc>
          <w:tcPr>
            <w:tcW w:w="1023" w:type="dxa"/>
            <w:shd w:val="clear" w:color="auto" w:fill="auto"/>
          </w:tcPr>
          <w:p w14:paraId="2815A88D" w14:textId="77777777" w:rsidR="008D5805" w:rsidRPr="00A65DCD" w:rsidRDefault="008D5805" w:rsidP="00D90901">
            <w:pPr>
              <w:pStyle w:val="Styl1"/>
              <w:ind w:firstLine="0"/>
              <w:jc w:val="right"/>
              <w:rPr>
                <w:sz w:val="18"/>
                <w:szCs w:val="18"/>
              </w:rPr>
            </w:pPr>
            <w:r w:rsidRPr="00A65DCD">
              <w:rPr>
                <w:sz w:val="18"/>
                <w:szCs w:val="18"/>
              </w:rPr>
              <w:t>32,1</w:t>
            </w:r>
          </w:p>
        </w:tc>
        <w:tc>
          <w:tcPr>
            <w:tcW w:w="883" w:type="dxa"/>
            <w:shd w:val="clear" w:color="auto" w:fill="auto"/>
          </w:tcPr>
          <w:p w14:paraId="61EFF1FA" w14:textId="77777777" w:rsidR="008D5805" w:rsidRPr="00A65DCD" w:rsidRDefault="00B37457" w:rsidP="00D90901">
            <w:pPr>
              <w:pStyle w:val="Styl1"/>
              <w:ind w:firstLine="0"/>
              <w:jc w:val="right"/>
              <w:rPr>
                <w:sz w:val="18"/>
                <w:szCs w:val="18"/>
              </w:rPr>
            </w:pPr>
            <w:r w:rsidRPr="00A65DCD">
              <w:rPr>
                <w:sz w:val="18"/>
                <w:szCs w:val="18"/>
              </w:rPr>
              <w:t>-2,5</w:t>
            </w:r>
          </w:p>
        </w:tc>
      </w:tr>
      <w:tr w:rsidR="008D5805" w:rsidRPr="00A65DCD" w14:paraId="7E5880DA" w14:textId="77777777" w:rsidTr="00D90901">
        <w:tc>
          <w:tcPr>
            <w:tcW w:w="968" w:type="dxa"/>
            <w:shd w:val="clear" w:color="auto" w:fill="auto"/>
          </w:tcPr>
          <w:p w14:paraId="4FC3755D" w14:textId="77777777" w:rsidR="008D5805" w:rsidRPr="00A65DCD" w:rsidRDefault="008D5805" w:rsidP="00D90901">
            <w:pPr>
              <w:pStyle w:val="Styl1"/>
              <w:ind w:firstLine="0"/>
              <w:rPr>
                <w:sz w:val="18"/>
                <w:szCs w:val="18"/>
              </w:rPr>
            </w:pPr>
            <w:r w:rsidRPr="00A65DCD">
              <w:rPr>
                <w:sz w:val="18"/>
                <w:szCs w:val="18"/>
              </w:rPr>
              <w:t>Wielka Brytania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187A5CAF" w14:textId="77777777" w:rsidR="008D5805" w:rsidRPr="00A65DCD" w:rsidRDefault="008D5805" w:rsidP="00D90901">
            <w:pPr>
              <w:pStyle w:val="Styl1"/>
              <w:ind w:firstLine="0"/>
              <w:jc w:val="right"/>
              <w:rPr>
                <w:sz w:val="18"/>
                <w:szCs w:val="18"/>
              </w:rPr>
            </w:pPr>
            <w:r w:rsidRPr="00A65DCD">
              <w:rPr>
                <w:sz w:val="18"/>
                <w:szCs w:val="18"/>
              </w:rPr>
              <w:t>14,7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29426EA2" w14:textId="77777777" w:rsidR="008D5805" w:rsidRPr="00A65DCD" w:rsidRDefault="008D5805" w:rsidP="00D90901">
            <w:pPr>
              <w:pStyle w:val="Styl1"/>
              <w:ind w:firstLine="0"/>
              <w:jc w:val="right"/>
              <w:rPr>
                <w:sz w:val="18"/>
                <w:szCs w:val="18"/>
              </w:rPr>
            </w:pPr>
            <w:r w:rsidRPr="00A65DCD">
              <w:rPr>
                <w:sz w:val="18"/>
                <w:szCs w:val="18"/>
              </w:rPr>
              <w:t>16,4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49AF425" w14:textId="77777777" w:rsidR="008D5805" w:rsidRPr="00A65DCD" w:rsidRDefault="008D5805" w:rsidP="00D90901">
            <w:pPr>
              <w:pStyle w:val="Styl1"/>
              <w:ind w:firstLine="0"/>
              <w:jc w:val="right"/>
              <w:rPr>
                <w:sz w:val="18"/>
                <w:szCs w:val="18"/>
              </w:rPr>
            </w:pPr>
            <w:r w:rsidRPr="00A65DCD">
              <w:rPr>
                <w:sz w:val="18"/>
                <w:szCs w:val="18"/>
              </w:rPr>
              <w:t>+1,7</w:t>
            </w:r>
          </w:p>
        </w:tc>
        <w:tc>
          <w:tcPr>
            <w:tcW w:w="982" w:type="dxa"/>
            <w:shd w:val="clear" w:color="auto" w:fill="auto"/>
            <w:vAlign w:val="center"/>
          </w:tcPr>
          <w:p w14:paraId="77953197" w14:textId="77777777" w:rsidR="008D5805" w:rsidRPr="00A65DCD" w:rsidRDefault="008D5805" w:rsidP="00D90901">
            <w:pPr>
              <w:pStyle w:val="Styl1"/>
              <w:ind w:firstLine="0"/>
              <w:jc w:val="right"/>
              <w:rPr>
                <w:sz w:val="18"/>
                <w:szCs w:val="18"/>
              </w:rPr>
            </w:pPr>
            <w:r w:rsidRPr="00A65DCD">
              <w:rPr>
                <w:sz w:val="18"/>
                <w:szCs w:val="18"/>
              </w:rPr>
              <w:t>33,0</w:t>
            </w:r>
          </w:p>
        </w:tc>
        <w:tc>
          <w:tcPr>
            <w:tcW w:w="1023" w:type="dxa"/>
            <w:shd w:val="clear" w:color="auto" w:fill="auto"/>
            <w:vAlign w:val="center"/>
          </w:tcPr>
          <w:p w14:paraId="319C5B54" w14:textId="77777777" w:rsidR="008D5805" w:rsidRPr="00A65DCD" w:rsidRDefault="008D5805" w:rsidP="00D90901">
            <w:pPr>
              <w:pStyle w:val="Styl1"/>
              <w:ind w:firstLine="0"/>
              <w:jc w:val="right"/>
              <w:rPr>
                <w:sz w:val="18"/>
                <w:szCs w:val="18"/>
              </w:rPr>
            </w:pPr>
            <w:r w:rsidRPr="00A65DCD">
              <w:rPr>
                <w:sz w:val="18"/>
                <w:szCs w:val="18"/>
              </w:rPr>
              <w:t>32,5</w:t>
            </w:r>
          </w:p>
        </w:tc>
        <w:tc>
          <w:tcPr>
            <w:tcW w:w="883" w:type="dxa"/>
            <w:shd w:val="clear" w:color="auto" w:fill="auto"/>
            <w:vAlign w:val="center"/>
          </w:tcPr>
          <w:p w14:paraId="56686787" w14:textId="77777777" w:rsidR="008D5805" w:rsidRPr="00A65DCD" w:rsidRDefault="00B37457" w:rsidP="00D90901">
            <w:pPr>
              <w:pStyle w:val="Styl1"/>
              <w:ind w:firstLine="0"/>
              <w:jc w:val="right"/>
              <w:rPr>
                <w:sz w:val="18"/>
                <w:szCs w:val="18"/>
              </w:rPr>
            </w:pPr>
            <w:r w:rsidRPr="00A65DCD">
              <w:rPr>
                <w:sz w:val="18"/>
                <w:szCs w:val="18"/>
              </w:rPr>
              <w:t>-0,5</w:t>
            </w:r>
          </w:p>
        </w:tc>
      </w:tr>
      <w:tr w:rsidR="008D5805" w:rsidRPr="00A65DCD" w14:paraId="1AF84D16" w14:textId="77777777" w:rsidTr="00D90901">
        <w:tc>
          <w:tcPr>
            <w:tcW w:w="968" w:type="dxa"/>
            <w:shd w:val="clear" w:color="auto" w:fill="auto"/>
          </w:tcPr>
          <w:p w14:paraId="24543118" w14:textId="77777777" w:rsidR="008D5805" w:rsidRPr="00A65DCD" w:rsidRDefault="008D5805" w:rsidP="00D90901">
            <w:pPr>
              <w:pStyle w:val="Styl1"/>
              <w:ind w:firstLine="0"/>
              <w:rPr>
                <w:sz w:val="18"/>
                <w:szCs w:val="18"/>
              </w:rPr>
            </w:pPr>
            <w:r w:rsidRPr="00A65DCD">
              <w:rPr>
                <w:sz w:val="18"/>
                <w:szCs w:val="18"/>
              </w:rPr>
              <w:t>Irlandia</w:t>
            </w:r>
          </w:p>
        </w:tc>
        <w:tc>
          <w:tcPr>
            <w:tcW w:w="1114" w:type="dxa"/>
            <w:shd w:val="clear" w:color="auto" w:fill="auto"/>
          </w:tcPr>
          <w:p w14:paraId="4CEC2FF9" w14:textId="77777777" w:rsidR="008D5805" w:rsidRPr="00A65DCD" w:rsidRDefault="008D5805" w:rsidP="00D90901">
            <w:pPr>
              <w:pStyle w:val="Styl1"/>
              <w:ind w:firstLine="0"/>
              <w:jc w:val="right"/>
              <w:rPr>
                <w:sz w:val="18"/>
                <w:szCs w:val="18"/>
              </w:rPr>
            </w:pPr>
            <w:r w:rsidRPr="00A65DCD">
              <w:rPr>
                <w:sz w:val="18"/>
                <w:szCs w:val="18"/>
              </w:rPr>
              <w:t>10,3</w:t>
            </w:r>
          </w:p>
        </w:tc>
        <w:tc>
          <w:tcPr>
            <w:tcW w:w="1399" w:type="dxa"/>
            <w:shd w:val="clear" w:color="auto" w:fill="auto"/>
          </w:tcPr>
          <w:p w14:paraId="1BF93D86" w14:textId="77777777" w:rsidR="008D5805" w:rsidRPr="00A65DCD" w:rsidRDefault="008D5805" w:rsidP="00D90901">
            <w:pPr>
              <w:pStyle w:val="Styl1"/>
              <w:ind w:firstLine="0"/>
              <w:jc w:val="right"/>
              <w:rPr>
                <w:sz w:val="18"/>
                <w:szCs w:val="18"/>
              </w:rPr>
            </w:pPr>
            <w:r w:rsidRPr="00A65DCD">
              <w:rPr>
                <w:sz w:val="18"/>
                <w:szCs w:val="18"/>
              </w:rPr>
              <w:t>9,6</w:t>
            </w:r>
          </w:p>
        </w:tc>
        <w:tc>
          <w:tcPr>
            <w:tcW w:w="990" w:type="dxa"/>
            <w:shd w:val="clear" w:color="auto" w:fill="auto"/>
          </w:tcPr>
          <w:p w14:paraId="43B9FDE5" w14:textId="77777777" w:rsidR="008D5805" w:rsidRPr="00A65DCD" w:rsidRDefault="008D5805" w:rsidP="00D90901">
            <w:pPr>
              <w:pStyle w:val="Styl1"/>
              <w:ind w:firstLine="0"/>
              <w:jc w:val="right"/>
              <w:rPr>
                <w:sz w:val="18"/>
                <w:szCs w:val="18"/>
              </w:rPr>
            </w:pPr>
            <w:r w:rsidRPr="00A65DCD">
              <w:rPr>
                <w:sz w:val="18"/>
                <w:szCs w:val="18"/>
              </w:rPr>
              <w:t>-0,7</w:t>
            </w:r>
          </w:p>
        </w:tc>
        <w:tc>
          <w:tcPr>
            <w:tcW w:w="982" w:type="dxa"/>
            <w:shd w:val="clear" w:color="auto" w:fill="auto"/>
          </w:tcPr>
          <w:p w14:paraId="514E0738" w14:textId="77777777" w:rsidR="008D5805" w:rsidRPr="00A65DCD" w:rsidRDefault="008D5805" w:rsidP="00D90901">
            <w:pPr>
              <w:pStyle w:val="Styl1"/>
              <w:ind w:firstLine="0"/>
              <w:jc w:val="right"/>
              <w:rPr>
                <w:sz w:val="18"/>
                <w:szCs w:val="18"/>
              </w:rPr>
            </w:pPr>
            <w:r w:rsidRPr="00A65DCD">
              <w:rPr>
                <w:sz w:val="18"/>
                <w:szCs w:val="18"/>
              </w:rPr>
              <w:t>30,4</w:t>
            </w:r>
          </w:p>
        </w:tc>
        <w:tc>
          <w:tcPr>
            <w:tcW w:w="1023" w:type="dxa"/>
            <w:shd w:val="clear" w:color="auto" w:fill="auto"/>
          </w:tcPr>
          <w:p w14:paraId="3977BEB2" w14:textId="77777777" w:rsidR="008D5805" w:rsidRPr="00A65DCD" w:rsidRDefault="008D5805" w:rsidP="00D90901">
            <w:pPr>
              <w:pStyle w:val="Styl1"/>
              <w:ind w:firstLine="0"/>
              <w:jc w:val="right"/>
              <w:rPr>
                <w:sz w:val="18"/>
                <w:szCs w:val="18"/>
              </w:rPr>
            </w:pPr>
            <w:r w:rsidRPr="00A65DCD">
              <w:rPr>
                <w:sz w:val="18"/>
                <w:szCs w:val="18"/>
              </w:rPr>
              <w:t>23,6</w:t>
            </w:r>
          </w:p>
        </w:tc>
        <w:tc>
          <w:tcPr>
            <w:tcW w:w="883" w:type="dxa"/>
            <w:shd w:val="clear" w:color="auto" w:fill="auto"/>
          </w:tcPr>
          <w:p w14:paraId="41DB73DA" w14:textId="77777777" w:rsidR="008D5805" w:rsidRPr="00A65DCD" w:rsidRDefault="00B37457" w:rsidP="00D90901">
            <w:pPr>
              <w:pStyle w:val="Styl1"/>
              <w:ind w:firstLine="0"/>
              <w:jc w:val="right"/>
              <w:rPr>
                <w:sz w:val="18"/>
                <w:szCs w:val="18"/>
              </w:rPr>
            </w:pPr>
            <w:r w:rsidRPr="00A65DCD">
              <w:rPr>
                <w:sz w:val="18"/>
                <w:szCs w:val="18"/>
              </w:rPr>
              <w:t>-6,8</w:t>
            </w:r>
          </w:p>
        </w:tc>
      </w:tr>
      <w:tr w:rsidR="008D5805" w:rsidRPr="00A65DCD" w14:paraId="3F8FBF67" w14:textId="77777777" w:rsidTr="00D90901">
        <w:tc>
          <w:tcPr>
            <w:tcW w:w="968" w:type="dxa"/>
            <w:shd w:val="clear" w:color="auto" w:fill="auto"/>
          </w:tcPr>
          <w:p w14:paraId="42B20522" w14:textId="77777777" w:rsidR="008D5805" w:rsidRPr="00A65DCD" w:rsidRDefault="008D5805" w:rsidP="00D90901">
            <w:pPr>
              <w:pStyle w:val="Styl1"/>
              <w:ind w:firstLine="0"/>
              <w:rPr>
                <w:sz w:val="18"/>
                <w:szCs w:val="18"/>
              </w:rPr>
            </w:pPr>
            <w:r w:rsidRPr="00A65DCD">
              <w:rPr>
                <w:sz w:val="18"/>
                <w:szCs w:val="18"/>
              </w:rPr>
              <w:t>Szwecja</w:t>
            </w:r>
          </w:p>
        </w:tc>
        <w:tc>
          <w:tcPr>
            <w:tcW w:w="1114" w:type="dxa"/>
            <w:shd w:val="clear" w:color="auto" w:fill="auto"/>
          </w:tcPr>
          <w:p w14:paraId="427BAF69" w14:textId="77777777" w:rsidR="008D5805" w:rsidRPr="00A65DCD" w:rsidRDefault="008D5805" w:rsidP="00D90901">
            <w:pPr>
              <w:pStyle w:val="Styl1"/>
              <w:ind w:firstLine="0"/>
              <w:jc w:val="right"/>
              <w:rPr>
                <w:sz w:val="18"/>
                <w:szCs w:val="18"/>
              </w:rPr>
            </w:pPr>
            <w:r w:rsidRPr="00A65DCD">
              <w:rPr>
                <w:sz w:val="18"/>
                <w:szCs w:val="18"/>
              </w:rPr>
              <w:t>22,5</w:t>
            </w:r>
          </w:p>
        </w:tc>
        <w:tc>
          <w:tcPr>
            <w:tcW w:w="1399" w:type="dxa"/>
            <w:shd w:val="clear" w:color="auto" w:fill="auto"/>
          </w:tcPr>
          <w:p w14:paraId="1E05229E" w14:textId="77777777" w:rsidR="008D5805" w:rsidRPr="00A65DCD" w:rsidRDefault="008D5805" w:rsidP="00D90901">
            <w:pPr>
              <w:pStyle w:val="Styl1"/>
              <w:ind w:firstLine="0"/>
              <w:jc w:val="right"/>
              <w:rPr>
                <w:sz w:val="18"/>
                <w:szCs w:val="18"/>
              </w:rPr>
            </w:pPr>
            <w:r w:rsidRPr="00A65DCD">
              <w:rPr>
                <w:sz w:val="18"/>
                <w:szCs w:val="18"/>
              </w:rPr>
              <w:t>20,9</w:t>
            </w:r>
          </w:p>
        </w:tc>
        <w:tc>
          <w:tcPr>
            <w:tcW w:w="990" w:type="dxa"/>
            <w:shd w:val="clear" w:color="auto" w:fill="auto"/>
          </w:tcPr>
          <w:p w14:paraId="460DC836" w14:textId="77777777" w:rsidR="008D5805" w:rsidRPr="00A65DCD" w:rsidRDefault="008D5805" w:rsidP="00D90901">
            <w:pPr>
              <w:pStyle w:val="Styl1"/>
              <w:ind w:firstLine="0"/>
              <w:jc w:val="right"/>
              <w:rPr>
                <w:sz w:val="18"/>
                <w:szCs w:val="18"/>
              </w:rPr>
            </w:pPr>
            <w:r w:rsidRPr="00A65DCD">
              <w:rPr>
                <w:sz w:val="18"/>
                <w:szCs w:val="18"/>
              </w:rPr>
              <w:t>-1,6</w:t>
            </w:r>
          </w:p>
        </w:tc>
        <w:tc>
          <w:tcPr>
            <w:tcW w:w="982" w:type="dxa"/>
            <w:shd w:val="clear" w:color="auto" w:fill="auto"/>
          </w:tcPr>
          <w:p w14:paraId="19C69E08" w14:textId="77777777" w:rsidR="008D5805" w:rsidRPr="00A65DCD" w:rsidRDefault="008D5805" w:rsidP="00D90901">
            <w:pPr>
              <w:pStyle w:val="Styl1"/>
              <w:ind w:firstLine="0"/>
              <w:jc w:val="right"/>
              <w:rPr>
                <w:sz w:val="18"/>
                <w:szCs w:val="18"/>
              </w:rPr>
            </w:pPr>
            <w:r w:rsidRPr="00A65DCD">
              <w:rPr>
                <w:sz w:val="18"/>
                <w:szCs w:val="18"/>
              </w:rPr>
              <w:t>45,0</w:t>
            </w:r>
          </w:p>
        </w:tc>
        <w:tc>
          <w:tcPr>
            <w:tcW w:w="1023" w:type="dxa"/>
            <w:shd w:val="clear" w:color="auto" w:fill="auto"/>
          </w:tcPr>
          <w:p w14:paraId="73A94749" w14:textId="77777777" w:rsidR="008D5805" w:rsidRPr="00A65DCD" w:rsidRDefault="008D5805" w:rsidP="00D90901">
            <w:pPr>
              <w:pStyle w:val="Styl1"/>
              <w:ind w:firstLine="0"/>
              <w:jc w:val="right"/>
              <w:rPr>
                <w:sz w:val="18"/>
                <w:szCs w:val="18"/>
              </w:rPr>
            </w:pPr>
            <w:r w:rsidRPr="00A65DCD">
              <w:rPr>
                <w:sz w:val="18"/>
                <w:szCs w:val="18"/>
              </w:rPr>
              <w:t>43,3</w:t>
            </w:r>
          </w:p>
        </w:tc>
        <w:tc>
          <w:tcPr>
            <w:tcW w:w="883" w:type="dxa"/>
            <w:shd w:val="clear" w:color="auto" w:fill="auto"/>
          </w:tcPr>
          <w:p w14:paraId="4020A611" w14:textId="77777777" w:rsidR="008D5805" w:rsidRPr="00A65DCD" w:rsidRDefault="00B37457" w:rsidP="00D90901">
            <w:pPr>
              <w:pStyle w:val="Styl1"/>
              <w:ind w:firstLine="0"/>
              <w:jc w:val="right"/>
              <w:rPr>
                <w:sz w:val="18"/>
                <w:szCs w:val="18"/>
              </w:rPr>
            </w:pPr>
            <w:r w:rsidRPr="00A65DCD">
              <w:rPr>
                <w:sz w:val="18"/>
                <w:szCs w:val="18"/>
              </w:rPr>
              <w:t>-1,7</w:t>
            </w:r>
          </w:p>
        </w:tc>
      </w:tr>
      <w:tr w:rsidR="008D5805" w:rsidRPr="00A65DCD" w14:paraId="2FDACC36" w14:textId="77777777" w:rsidTr="00D90901">
        <w:tc>
          <w:tcPr>
            <w:tcW w:w="968" w:type="dxa"/>
            <w:shd w:val="clear" w:color="auto" w:fill="auto"/>
          </w:tcPr>
          <w:p w14:paraId="08AEBB79" w14:textId="77777777" w:rsidR="008D5805" w:rsidRPr="00A65DCD" w:rsidRDefault="008D5805" w:rsidP="00D90901">
            <w:pPr>
              <w:pStyle w:val="Styl1"/>
              <w:ind w:firstLine="0"/>
              <w:rPr>
                <w:sz w:val="18"/>
                <w:szCs w:val="18"/>
              </w:rPr>
            </w:pPr>
            <w:r w:rsidRPr="00A65DCD">
              <w:rPr>
                <w:sz w:val="18"/>
                <w:szCs w:val="18"/>
              </w:rPr>
              <w:t>Dania</w:t>
            </w:r>
          </w:p>
        </w:tc>
        <w:tc>
          <w:tcPr>
            <w:tcW w:w="1114" w:type="dxa"/>
            <w:shd w:val="clear" w:color="auto" w:fill="auto"/>
          </w:tcPr>
          <w:p w14:paraId="325AB765" w14:textId="77777777" w:rsidR="008D5805" w:rsidRPr="00A65DCD" w:rsidRDefault="008D5805" w:rsidP="00D90901">
            <w:pPr>
              <w:pStyle w:val="Styl1"/>
              <w:ind w:firstLine="0"/>
              <w:jc w:val="right"/>
              <w:rPr>
                <w:sz w:val="18"/>
                <w:szCs w:val="18"/>
              </w:rPr>
            </w:pPr>
            <w:r w:rsidRPr="00A65DCD">
              <w:rPr>
                <w:sz w:val="18"/>
                <w:szCs w:val="18"/>
              </w:rPr>
              <w:t>22,7</w:t>
            </w:r>
          </w:p>
        </w:tc>
        <w:tc>
          <w:tcPr>
            <w:tcW w:w="1399" w:type="dxa"/>
            <w:shd w:val="clear" w:color="auto" w:fill="auto"/>
          </w:tcPr>
          <w:p w14:paraId="5D3A7E7F" w14:textId="77777777" w:rsidR="008D5805" w:rsidRPr="00A65DCD" w:rsidRDefault="008D5805" w:rsidP="00D90901">
            <w:pPr>
              <w:pStyle w:val="Styl1"/>
              <w:ind w:firstLine="0"/>
              <w:jc w:val="right"/>
              <w:rPr>
                <w:sz w:val="18"/>
                <w:szCs w:val="18"/>
              </w:rPr>
            </w:pPr>
            <w:r w:rsidRPr="00A65DCD">
              <w:rPr>
                <w:sz w:val="18"/>
                <w:szCs w:val="18"/>
              </w:rPr>
              <w:t>23,6</w:t>
            </w:r>
          </w:p>
        </w:tc>
        <w:tc>
          <w:tcPr>
            <w:tcW w:w="990" w:type="dxa"/>
            <w:shd w:val="clear" w:color="auto" w:fill="auto"/>
          </w:tcPr>
          <w:p w14:paraId="2813C20D" w14:textId="77777777" w:rsidR="008D5805" w:rsidRPr="00A65DCD" w:rsidRDefault="008D5805" w:rsidP="00D90901">
            <w:pPr>
              <w:pStyle w:val="Styl1"/>
              <w:ind w:firstLine="0"/>
              <w:jc w:val="right"/>
              <w:rPr>
                <w:sz w:val="18"/>
                <w:szCs w:val="18"/>
              </w:rPr>
            </w:pPr>
            <w:r w:rsidRPr="00A65DCD">
              <w:rPr>
                <w:sz w:val="18"/>
                <w:szCs w:val="18"/>
              </w:rPr>
              <w:t>+0,9</w:t>
            </w:r>
          </w:p>
        </w:tc>
        <w:tc>
          <w:tcPr>
            <w:tcW w:w="982" w:type="dxa"/>
            <w:shd w:val="clear" w:color="auto" w:fill="auto"/>
          </w:tcPr>
          <w:p w14:paraId="1908467D" w14:textId="77777777" w:rsidR="008D5805" w:rsidRPr="00A65DCD" w:rsidRDefault="008D5805" w:rsidP="00D90901">
            <w:pPr>
              <w:pStyle w:val="Styl1"/>
              <w:ind w:firstLine="0"/>
              <w:jc w:val="right"/>
              <w:rPr>
                <w:sz w:val="18"/>
                <w:szCs w:val="18"/>
              </w:rPr>
            </w:pPr>
            <w:r w:rsidRPr="00A65DCD">
              <w:rPr>
                <w:sz w:val="18"/>
                <w:szCs w:val="18"/>
              </w:rPr>
              <w:t>46,4</w:t>
            </w:r>
          </w:p>
        </w:tc>
        <w:tc>
          <w:tcPr>
            <w:tcW w:w="1023" w:type="dxa"/>
            <w:shd w:val="clear" w:color="auto" w:fill="auto"/>
          </w:tcPr>
          <w:p w14:paraId="6D84F41C" w14:textId="77777777" w:rsidR="008D5805" w:rsidRPr="00A65DCD" w:rsidRDefault="008D5805" w:rsidP="00D90901">
            <w:pPr>
              <w:pStyle w:val="Styl1"/>
              <w:ind w:firstLine="0"/>
              <w:jc w:val="right"/>
              <w:rPr>
                <w:sz w:val="18"/>
                <w:szCs w:val="18"/>
              </w:rPr>
            </w:pPr>
            <w:r w:rsidRPr="00A65DCD">
              <w:rPr>
                <w:sz w:val="18"/>
                <w:szCs w:val="18"/>
              </w:rPr>
              <w:t>46,6</w:t>
            </w:r>
          </w:p>
        </w:tc>
        <w:tc>
          <w:tcPr>
            <w:tcW w:w="883" w:type="dxa"/>
            <w:shd w:val="clear" w:color="auto" w:fill="auto"/>
          </w:tcPr>
          <w:p w14:paraId="2095DA0C" w14:textId="77777777" w:rsidR="008D5805" w:rsidRPr="00A65DCD" w:rsidRDefault="00B37457" w:rsidP="00D90901">
            <w:pPr>
              <w:pStyle w:val="Styl1"/>
              <w:ind w:firstLine="0"/>
              <w:jc w:val="right"/>
              <w:rPr>
                <w:sz w:val="18"/>
                <w:szCs w:val="18"/>
              </w:rPr>
            </w:pPr>
            <w:r w:rsidRPr="00A65DCD">
              <w:rPr>
                <w:sz w:val="18"/>
                <w:szCs w:val="18"/>
              </w:rPr>
              <w:t>+0,2</w:t>
            </w:r>
          </w:p>
        </w:tc>
      </w:tr>
      <w:tr w:rsidR="008D5805" w:rsidRPr="00A65DCD" w14:paraId="159EBFEC" w14:textId="77777777" w:rsidTr="00D90901">
        <w:tc>
          <w:tcPr>
            <w:tcW w:w="968" w:type="dxa"/>
            <w:shd w:val="clear" w:color="auto" w:fill="auto"/>
          </w:tcPr>
          <w:p w14:paraId="77D902E3" w14:textId="77777777" w:rsidR="008D5805" w:rsidRPr="00A65DCD" w:rsidRDefault="008D5805" w:rsidP="00D90901">
            <w:pPr>
              <w:pStyle w:val="Styl1"/>
              <w:ind w:firstLine="0"/>
              <w:rPr>
                <w:sz w:val="18"/>
                <w:szCs w:val="18"/>
              </w:rPr>
            </w:pPr>
            <w:r w:rsidRPr="00A65DCD">
              <w:rPr>
                <w:sz w:val="18"/>
                <w:szCs w:val="18"/>
              </w:rPr>
              <w:t>Niemcy</w:t>
            </w:r>
          </w:p>
        </w:tc>
        <w:tc>
          <w:tcPr>
            <w:tcW w:w="1114" w:type="dxa"/>
            <w:shd w:val="clear" w:color="auto" w:fill="auto"/>
          </w:tcPr>
          <w:p w14:paraId="5B50C569" w14:textId="77777777" w:rsidR="008D5805" w:rsidRPr="00A65DCD" w:rsidRDefault="008D5805" w:rsidP="00D90901">
            <w:pPr>
              <w:pStyle w:val="Styl1"/>
              <w:ind w:firstLine="0"/>
              <w:jc w:val="right"/>
              <w:rPr>
                <w:sz w:val="18"/>
                <w:szCs w:val="18"/>
              </w:rPr>
            </w:pPr>
            <w:r w:rsidRPr="00A65DCD">
              <w:rPr>
                <w:sz w:val="18"/>
                <w:szCs w:val="18"/>
              </w:rPr>
              <w:t>20,6</w:t>
            </w:r>
          </w:p>
        </w:tc>
        <w:tc>
          <w:tcPr>
            <w:tcW w:w="1399" w:type="dxa"/>
            <w:shd w:val="clear" w:color="auto" w:fill="auto"/>
          </w:tcPr>
          <w:p w14:paraId="44B22C3B" w14:textId="77777777" w:rsidR="008D5805" w:rsidRPr="00A65DCD" w:rsidRDefault="008D5805" w:rsidP="00D90901">
            <w:pPr>
              <w:pStyle w:val="Styl1"/>
              <w:ind w:firstLine="0"/>
              <w:jc w:val="right"/>
              <w:rPr>
                <w:sz w:val="18"/>
                <w:szCs w:val="18"/>
              </w:rPr>
            </w:pPr>
            <w:r w:rsidRPr="00A65DCD">
              <w:rPr>
                <w:sz w:val="18"/>
                <w:szCs w:val="18"/>
              </w:rPr>
              <w:t>19,0</w:t>
            </w:r>
          </w:p>
        </w:tc>
        <w:tc>
          <w:tcPr>
            <w:tcW w:w="990" w:type="dxa"/>
            <w:shd w:val="clear" w:color="auto" w:fill="auto"/>
          </w:tcPr>
          <w:p w14:paraId="02579A2C" w14:textId="77777777" w:rsidR="008D5805" w:rsidRPr="00A65DCD" w:rsidRDefault="008D5805" w:rsidP="00D90901">
            <w:pPr>
              <w:pStyle w:val="Styl1"/>
              <w:ind w:firstLine="0"/>
              <w:jc w:val="right"/>
              <w:rPr>
                <w:sz w:val="18"/>
                <w:szCs w:val="18"/>
              </w:rPr>
            </w:pPr>
            <w:r w:rsidRPr="00A65DCD">
              <w:rPr>
                <w:sz w:val="18"/>
                <w:szCs w:val="18"/>
              </w:rPr>
              <w:t>-1,6</w:t>
            </w:r>
          </w:p>
        </w:tc>
        <w:tc>
          <w:tcPr>
            <w:tcW w:w="982" w:type="dxa"/>
            <w:shd w:val="clear" w:color="auto" w:fill="auto"/>
          </w:tcPr>
          <w:p w14:paraId="75C22914" w14:textId="77777777" w:rsidR="008D5805" w:rsidRPr="00A65DCD" w:rsidRDefault="008D5805" w:rsidP="00D90901">
            <w:pPr>
              <w:pStyle w:val="Styl1"/>
              <w:ind w:firstLine="0"/>
              <w:jc w:val="right"/>
              <w:rPr>
                <w:sz w:val="18"/>
                <w:szCs w:val="18"/>
              </w:rPr>
            </w:pPr>
            <w:r w:rsidRPr="00A65DCD">
              <w:rPr>
                <w:sz w:val="18"/>
                <w:szCs w:val="18"/>
              </w:rPr>
              <w:t>34,9</w:t>
            </w:r>
          </w:p>
        </w:tc>
        <w:tc>
          <w:tcPr>
            <w:tcW w:w="1023" w:type="dxa"/>
            <w:shd w:val="clear" w:color="auto" w:fill="auto"/>
          </w:tcPr>
          <w:p w14:paraId="34AECCB8" w14:textId="77777777" w:rsidR="008D5805" w:rsidRPr="00A65DCD" w:rsidRDefault="008D5805" w:rsidP="00D90901">
            <w:pPr>
              <w:pStyle w:val="Styl1"/>
              <w:ind w:firstLine="0"/>
              <w:jc w:val="right"/>
              <w:rPr>
                <w:sz w:val="18"/>
                <w:szCs w:val="18"/>
              </w:rPr>
            </w:pPr>
            <w:r w:rsidRPr="00A65DCD">
              <w:rPr>
                <w:sz w:val="18"/>
                <w:szCs w:val="18"/>
              </w:rPr>
              <w:t>36,9</w:t>
            </w:r>
          </w:p>
        </w:tc>
        <w:tc>
          <w:tcPr>
            <w:tcW w:w="883" w:type="dxa"/>
            <w:shd w:val="clear" w:color="auto" w:fill="auto"/>
          </w:tcPr>
          <w:p w14:paraId="30F08157" w14:textId="77777777" w:rsidR="008D5805" w:rsidRPr="00A65DCD" w:rsidRDefault="00B37457" w:rsidP="00D90901">
            <w:pPr>
              <w:pStyle w:val="Styl1"/>
              <w:ind w:firstLine="0"/>
              <w:jc w:val="right"/>
              <w:rPr>
                <w:sz w:val="18"/>
                <w:szCs w:val="18"/>
              </w:rPr>
            </w:pPr>
            <w:r w:rsidRPr="00A65DCD">
              <w:rPr>
                <w:sz w:val="18"/>
                <w:szCs w:val="18"/>
              </w:rPr>
              <w:t>+2,0</w:t>
            </w:r>
          </w:p>
        </w:tc>
      </w:tr>
    </w:tbl>
    <w:p w14:paraId="063587FF" w14:textId="1F041D59" w:rsidR="00B37457" w:rsidRPr="00E746E9" w:rsidRDefault="00B37457" w:rsidP="00B37457">
      <w:pPr>
        <w:pStyle w:val="Nagwek4"/>
        <w:rPr>
          <w:sz w:val="22"/>
          <w:szCs w:val="22"/>
        </w:rPr>
      </w:pPr>
      <w:r>
        <w:rPr>
          <w:sz w:val="22"/>
          <w:szCs w:val="22"/>
        </w:rPr>
        <w:t>Tabela</w:t>
      </w:r>
      <w:r w:rsidR="00AE060F">
        <w:rPr>
          <w:sz w:val="22"/>
          <w:szCs w:val="22"/>
        </w:rPr>
        <w:t xml:space="preserve"> 6</w:t>
      </w:r>
      <w:r w:rsidRPr="00E746E9">
        <w:rPr>
          <w:sz w:val="22"/>
          <w:szCs w:val="22"/>
        </w:rPr>
        <w:t xml:space="preserve">. </w:t>
      </w:r>
      <w:r w:rsidR="00097AB7">
        <w:rPr>
          <w:sz w:val="22"/>
          <w:szCs w:val="22"/>
        </w:rPr>
        <w:t xml:space="preserve">Wydatki na </w:t>
      </w:r>
      <w:r w:rsidR="00B51AA7">
        <w:rPr>
          <w:sz w:val="22"/>
          <w:szCs w:val="22"/>
        </w:rPr>
        <w:t>cele socjalne</w:t>
      </w:r>
      <w:r w:rsidR="00097AB7">
        <w:rPr>
          <w:sz w:val="22"/>
          <w:szCs w:val="22"/>
        </w:rPr>
        <w:t xml:space="preserve"> (%PKB) oraz dochody podatkowe (%PKB)</w:t>
      </w:r>
      <w:r w:rsidR="006A0FAD">
        <w:rPr>
          <w:sz w:val="22"/>
          <w:szCs w:val="22"/>
        </w:rPr>
        <w:t xml:space="preserve"> w wybranych krajach UE w 2005 </w:t>
      </w:r>
      <w:r w:rsidR="00097AB7">
        <w:rPr>
          <w:sz w:val="22"/>
          <w:szCs w:val="22"/>
        </w:rPr>
        <w:t>i 2015 roku oraz zmiany udziałów w punktach procentowych</w:t>
      </w:r>
    </w:p>
    <w:p w14:paraId="4EAEEB25" w14:textId="77777777" w:rsidR="00B37457" w:rsidRPr="00E746E9" w:rsidRDefault="00B37457" w:rsidP="00B37457">
      <w:pPr>
        <w:pStyle w:val="Nagwek4"/>
        <w:rPr>
          <w:sz w:val="18"/>
          <w:szCs w:val="18"/>
        </w:rPr>
      </w:pPr>
      <w:r w:rsidRPr="00E746E9">
        <w:rPr>
          <w:sz w:val="18"/>
          <w:szCs w:val="18"/>
        </w:rPr>
        <w:t xml:space="preserve">Źródło: opracowanie własne </w:t>
      </w:r>
      <w:r w:rsidR="00097AB7">
        <w:rPr>
          <w:sz w:val="18"/>
          <w:szCs w:val="18"/>
        </w:rPr>
        <w:t>na podstawie danych Eurostat i OECD.</w:t>
      </w:r>
      <w:r w:rsidRPr="00E746E9">
        <w:rPr>
          <w:sz w:val="18"/>
          <w:szCs w:val="18"/>
        </w:rPr>
        <w:t xml:space="preserve"> </w:t>
      </w:r>
    </w:p>
    <w:p w14:paraId="277FDC69" w14:textId="77777777" w:rsidR="00807C92" w:rsidRDefault="00807C92" w:rsidP="00624301">
      <w:pPr>
        <w:pStyle w:val="Styl1"/>
      </w:pPr>
    </w:p>
    <w:p w14:paraId="2911044F" w14:textId="743960AA" w:rsidR="00CE59DE" w:rsidRDefault="00CE59DE" w:rsidP="00CE59DE">
      <w:pPr>
        <w:pStyle w:val="Styl1"/>
        <w:rPr>
          <w:noProof/>
        </w:rPr>
      </w:pPr>
      <w:r>
        <w:rPr>
          <w:noProof/>
        </w:rPr>
        <w:t>Dania i Niemcy to kraje, które w grupie badanych krajów mają najwyższy udział wydatków na cele socjalne w PKB (odpowiednio Dania 24% PKB, Szwecja 21%PKB; wyższy udział jest tylko w Finlandii i Francji wśród krajów UE). Biorąc pod uwagę udział wydatków na zabezpieczenie społeczne w wydatkach ogółem największy ponad 40% udział odnotowano w 2015 roku w Szwecji, Włoszech, Francji, Finlandii, Danii, Niemczech i Austrii. Natomiast najniższy udział  wydatków na zabezpieczenie społeczne odnotowano w Irlandii (</w:t>
      </w:r>
      <w:r w:rsidRPr="00CE59DE">
        <w:rPr>
          <w:noProof/>
        </w:rPr>
        <w:t xml:space="preserve">9,6% PKB </w:t>
      </w:r>
      <w:r>
        <w:rPr>
          <w:noProof/>
        </w:rPr>
        <w:t xml:space="preserve">, </w:t>
      </w:r>
      <w:r w:rsidRPr="00CE59DE">
        <w:rPr>
          <w:noProof/>
        </w:rPr>
        <w:t>najmniej w całej UE</w:t>
      </w:r>
      <w:r>
        <w:rPr>
          <w:noProof/>
        </w:rPr>
        <w:t>), Czechach i w krajach nadbałtyckich. Analiza danych dotyczących udziału dochodów podatkowych (%PKB) pozwala wnioskować, że w krajach, w których wydatki na cele socjalne są relatywnie wysokie charakteryzują się wysokim udziałem dochodów podatkowych w PKB (Dania 47%PKB, Szwecja 43% PKB).</w:t>
      </w:r>
      <w:r w:rsidR="006550B0">
        <w:rPr>
          <w:noProof/>
        </w:rPr>
        <w:t xml:space="preserve"> Zestawienie tych zależności z poziomem nierówności wskazuje, że wyższa równość ma miejsce w krajach o wysokim udziale dochodów podatkowych w PKB.</w:t>
      </w:r>
    </w:p>
    <w:p w14:paraId="361FB448" w14:textId="77777777" w:rsidR="00CE59DE" w:rsidRDefault="00CE59DE" w:rsidP="00B37457">
      <w:pPr>
        <w:pStyle w:val="Styl1"/>
      </w:pPr>
    </w:p>
    <w:p w14:paraId="0395B538" w14:textId="77777777" w:rsidR="00CB7D3F" w:rsidRDefault="00CB7D3F" w:rsidP="006550B0">
      <w:pPr>
        <w:pStyle w:val="Styl1"/>
        <w:ind w:firstLine="0"/>
        <w:jc w:val="left"/>
      </w:pPr>
    </w:p>
    <w:p w14:paraId="2D95C80F" w14:textId="77777777" w:rsidR="00AE060F" w:rsidRDefault="00AE060F" w:rsidP="00CB7D3F">
      <w:pPr>
        <w:pStyle w:val="Styl1"/>
        <w:jc w:val="left"/>
      </w:pPr>
    </w:p>
    <w:p w14:paraId="6628B3B9" w14:textId="77777777" w:rsidR="00AE060F" w:rsidRPr="000E40F8" w:rsidRDefault="00AE060F" w:rsidP="00CB7D3F">
      <w:pPr>
        <w:pStyle w:val="Styl1"/>
        <w:jc w:val="left"/>
      </w:pPr>
    </w:p>
    <w:tbl>
      <w:tblPr>
        <w:tblpPr w:leftFromText="141" w:rightFromText="141" w:vertAnchor="text" w:horzAnchor="page" w:tblpX="1347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9"/>
        <w:gridCol w:w="714"/>
        <w:gridCol w:w="800"/>
        <w:gridCol w:w="842"/>
        <w:gridCol w:w="865"/>
        <w:gridCol w:w="897"/>
        <w:gridCol w:w="754"/>
        <w:gridCol w:w="635"/>
        <w:gridCol w:w="707"/>
      </w:tblGrid>
      <w:tr w:rsidR="00471ABA" w:rsidRPr="00A65DCD" w14:paraId="470C8D91" w14:textId="77777777" w:rsidTr="00471ABA">
        <w:tc>
          <w:tcPr>
            <w:tcW w:w="941" w:type="dxa"/>
            <w:vMerge w:val="restart"/>
            <w:shd w:val="clear" w:color="auto" w:fill="auto"/>
          </w:tcPr>
          <w:p w14:paraId="2155D7EC" w14:textId="77777777" w:rsidR="00471ABA" w:rsidRPr="00A65DCD" w:rsidRDefault="00471ABA" w:rsidP="00D90901">
            <w:pPr>
              <w:pStyle w:val="Styl1"/>
              <w:ind w:firstLine="0"/>
              <w:rPr>
                <w:sz w:val="18"/>
                <w:szCs w:val="18"/>
              </w:rPr>
            </w:pPr>
            <w:r w:rsidRPr="00A65DCD">
              <w:rPr>
                <w:sz w:val="18"/>
                <w:szCs w:val="18"/>
              </w:rPr>
              <w:lastRenderedPageBreak/>
              <w:t>Kraj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75494383" w14:textId="77777777" w:rsidR="00471ABA" w:rsidRPr="00A65DCD" w:rsidRDefault="00471ABA" w:rsidP="00D90901">
            <w:pPr>
              <w:pStyle w:val="Styl1"/>
              <w:ind w:firstLine="0"/>
              <w:rPr>
                <w:sz w:val="18"/>
                <w:szCs w:val="18"/>
              </w:rPr>
            </w:pPr>
            <w:r w:rsidRPr="00A65DCD">
              <w:rPr>
                <w:sz w:val="18"/>
                <w:szCs w:val="18"/>
              </w:rPr>
              <w:t>Gini</w:t>
            </w:r>
            <w:r w:rsidRPr="00A65DCD">
              <w:rPr>
                <w:i/>
                <w:sz w:val="18"/>
                <w:szCs w:val="18"/>
                <w:vertAlign w:val="subscript"/>
              </w:rPr>
              <w:t>przed</w:t>
            </w:r>
            <w:r w:rsidRPr="00A65DCD">
              <w:rPr>
                <w:sz w:val="18"/>
                <w:szCs w:val="18"/>
              </w:rPr>
              <w:t xml:space="preserve"> transferami </w:t>
            </w:r>
            <w:r w:rsidRPr="00A65DCD">
              <w:rPr>
                <w:i/>
                <w:sz w:val="18"/>
                <w:szCs w:val="18"/>
              </w:rPr>
              <w:t>„market income”</w:t>
            </w:r>
          </w:p>
        </w:tc>
        <w:tc>
          <w:tcPr>
            <w:tcW w:w="1778" w:type="dxa"/>
            <w:gridSpan w:val="2"/>
            <w:shd w:val="clear" w:color="auto" w:fill="auto"/>
          </w:tcPr>
          <w:p w14:paraId="16AFDD12" w14:textId="77777777" w:rsidR="00471ABA" w:rsidRPr="00A65DCD" w:rsidRDefault="00471ABA" w:rsidP="00D90901">
            <w:pPr>
              <w:pStyle w:val="Styl1"/>
              <w:ind w:firstLine="0"/>
              <w:rPr>
                <w:sz w:val="18"/>
                <w:szCs w:val="18"/>
                <w:lang w:val="en"/>
              </w:rPr>
            </w:pPr>
            <w:r w:rsidRPr="00A65DCD">
              <w:rPr>
                <w:sz w:val="18"/>
                <w:szCs w:val="18"/>
                <w:lang w:val="en"/>
              </w:rPr>
              <w:t>Gini</w:t>
            </w:r>
            <w:r w:rsidRPr="00A65DCD">
              <w:rPr>
                <w:i/>
                <w:sz w:val="18"/>
                <w:szCs w:val="18"/>
                <w:vertAlign w:val="subscript"/>
                <w:lang w:val="en"/>
              </w:rPr>
              <w:t>po</w:t>
            </w:r>
            <w:r w:rsidRPr="00A65DCD">
              <w:rPr>
                <w:sz w:val="18"/>
                <w:szCs w:val="18"/>
                <w:lang w:val="en"/>
              </w:rPr>
              <w:t xml:space="preserve"> transferach </w:t>
            </w:r>
            <w:r w:rsidRPr="00A65DCD">
              <w:rPr>
                <w:i/>
                <w:sz w:val="18"/>
                <w:szCs w:val="18"/>
                <w:lang w:val="en"/>
              </w:rPr>
              <w:t>„disposable income”</w:t>
            </w:r>
          </w:p>
        </w:tc>
        <w:tc>
          <w:tcPr>
            <w:tcW w:w="1714" w:type="dxa"/>
            <w:gridSpan w:val="2"/>
            <w:shd w:val="clear" w:color="auto" w:fill="auto"/>
          </w:tcPr>
          <w:p w14:paraId="73C0C557" w14:textId="77777777" w:rsidR="00471ABA" w:rsidRPr="00A65DCD" w:rsidRDefault="000F0B62" w:rsidP="00D90901">
            <w:pPr>
              <w:pStyle w:val="Styl1"/>
              <w:ind w:firstLine="0"/>
              <w:rPr>
                <w:sz w:val="18"/>
                <w:szCs w:val="18"/>
              </w:rPr>
            </w:pPr>
            <w:r w:rsidRPr="00A65DCD">
              <w:rPr>
                <w:sz w:val="18"/>
                <w:szCs w:val="18"/>
              </w:rPr>
              <w:t>„Luka Gini”</w:t>
            </w:r>
          </w:p>
          <w:p w14:paraId="455F9796" w14:textId="77777777" w:rsidR="00471ABA" w:rsidRPr="00A65DCD" w:rsidRDefault="00471ABA" w:rsidP="00D90901">
            <w:pPr>
              <w:pStyle w:val="Styl1"/>
              <w:ind w:firstLine="0"/>
              <w:rPr>
                <w:i/>
                <w:sz w:val="18"/>
                <w:szCs w:val="18"/>
                <w:vertAlign w:val="subscript"/>
              </w:rPr>
            </w:pPr>
            <w:r w:rsidRPr="00A65DCD">
              <w:rPr>
                <w:sz w:val="18"/>
                <w:szCs w:val="18"/>
              </w:rPr>
              <w:t xml:space="preserve">Gini </w:t>
            </w:r>
            <w:r w:rsidRPr="00A65DCD">
              <w:rPr>
                <w:i/>
                <w:sz w:val="18"/>
                <w:szCs w:val="18"/>
                <w:vertAlign w:val="subscript"/>
              </w:rPr>
              <w:t xml:space="preserve">przed </w:t>
            </w:r>
            <w:r w:rsidRPr="00A65DCD">
              <w:rPr>
                <w:sz w:val="18"/>
                <w:szCs w:val="18"/>
              </w:rPr>
              <w:t>- Gini</w:t>
            </w:r>
            <w:r w:rsidRPr="00A65DCD">
              <w:rPr>
                <w:i/>
                <w:sz w:val="18"/>
                <w:szCs w:val="18"/>
                <w:vertAlign w:val="subscript"/>
              </w:rPr>
              <w:t>po</w:t>
            </w:r>
          </w:p>
        </w:tc>
        <w:tc>
          <w:tcPr>
            <w:tcW w:w="1371" w:type="dxa"/>
            <w:gridSpan w:val="2"/>
          </w:tcPr>
          <w:p w14:paraId="7F472E6E" w14:textId="77777777" w:rsidR="00471ABA" w:rsidRPr="00A65DCD" w:rsidRDefault="00471ABA" w:rsidP="00471ABA">
            <w:pPr>
              <w:pStyle w:val="Styl1"/>
              <w:ind w:firstLine="0"/>
              <w:rPr>
                <w:sz w:val="18"/>
                <w:szCs w:val="18"/>
              </w:rPr>
            </w:pPr>
            <w:r w:rsidRPr="00A65DCD">
              <w:rPr>
                <w:sz w:val="18"/>
                <w:szCs w:val="18"/>
              </w:rPr>
              <w:t xml:space="preserve">Zmiana </w:t>
            </w:r>
          </w:p>
          <w:p w14:paraId="68CD231A" w14:textId="77777777" w:rsidR="00471ABA" w:rsidRPr="00A65DCD" w:rsidRDefault="00471ABA" w:rsidP="00471ABA">
            <w:pPr>
              <w:pStyle w:val="Styl1"/>
              <w:ind w:firstLine="0"/>
              <w:rPr>
                <w:sz w:val="18"/>
                <w:szCs w:val="18"/>
              </w:rPr>
            </w:pPr>
            <w:r w:rsidRPr="00A65DCD">
              <w:rPr>
                <w:sz w:val="18"/>
                <w:szCs w:val="18"/>
              </w:rPr>
              <w:t>procentowa</w:t>
            </w:r>
          </w:p>
          <w:p w14:paraId="20C88114" w14:textId="06C4D1C0" w:rsidR="00471ABA" w:rsidRPr="00B51AA7" w:rsidRDefault="00B51AA7" w:rsidP="00471ABA">
            <w:pPr>
              <w:pStyle w:val="Styl1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471ABA" w:rsidRPr="00A65DCD">
              <w:rPr>
                <w:sz w:val="18"/>
                <w:szCs w:val="18"/>
              </w:rPr>
              <w:t xml:space="preserve">Gini </w:t>
            </w:r>
            <w:r w:rsidR="00471ABA" w:rsidRPr="00A65DCD">
              <w:rPr>
                <w:i/>
                <w:sz w:val="18"/>
                <w:szCs w:val="18"/>
                <w:vertAlign w:val="subscript"/>
              </w:rPr>
              <w:t xml:space="preserve">przed </w:t>
            </w:r>
            <w:r w:rsidR="00471ABA" w:rsidRPr="00A65DCD">
              <w:rPr>
                <w:sz w:val="18"/>
                <w:szCs w:val="18"/>
              </w:rPr>
              <w:t>- Gini</w:t>
            </w:r>
            <w:r w:rsidR="00471ABA" w:rsidRPr="00A65DCD">
              <w:rPr>
                <w:i/>
                <w:sz w:val="18"/>
                <w:szCs w:val="18"/>
                <w:vertAlign w:val="subscript"/>
              </w:rPr>
              <w:t>po</w:t>
            </w:r>
            <w:r>
              <w:rPr>
                <w:i/>
                <w:sz w:val="18"/>
                <w:szCs w:val="18"/>
              </w:rPr>
              <w:t xml:space="preserve">)/ </w:t>
            </w:r>
            <w:r w:rsidRPr="00A65DCD">
              <w:rPr>
                <w:sz w:val="18"/>
                <w:szCs w:val="18"/>
              </w:rPr>
              <w:t xml:space="preserve"> Gini</w:t>
            </w:r>
            <w:r w:rsidRPr="00A65DCD">
              <w:rPr>
                <w:i/>
                <w:sz w:val="18"/>
                <w:szCs w:val="18"/>
                <w:vertAlign w:val="subscript"/>
              </w:rPr>
              <w:t>przed</w:t>
            </w:r>
          </w:p>
        </w:tc>
      </w:tr>
      <w:tr w:rsidR="00471ABA" w:rsidRPr="00A65DCD" w14:paraId="1580EEA2" w14:textId="77777777" w:rsidTr="00471ABA">
        <w:tc>
          <w:tcPr>
            <w:tcW w:w="941" w:type="dxa"/>
            <w:vMerge/>
            <w:shd w:val="clear" w:color="auto" w:fill="auto"/>
          </w:tcPr>
          <w:p w14:paraId="479FE172" w14:textId="77777777" w:rsidR="00726374" w:rsidRPr="00A65DCD" w:rsidRDefault="00726374" w:rsidP="00D90901">
            <w:pPr>
              <w:pStyle w:val="Styl1"/>
              <w:ind w:firstLine="0"/>
              <w:rPr>
                <w:sz w:val="18"/>
                <w:szCs w:val="18"/>
              </w:rPr>
            </w:pPr>
          </w:p>
        </w:tc>
        <w:tc>
          <w:tcPr>
            <w:tcW w:w="728" w:type="dxa"/>
            <w:shd w:val="clear" w:color="auto" w:fill="auto"/>
          </w:tcPr>
          <w:p w14:paraId="5B98B039" w14:textId="77777777" w:rsidR="00726374" w:rsidRPr="00A65DCD" w:rsidRDefault="00726374" w:rsidP="00D90901">
            <w:pPr>
              <w:pStyle w:val="Styl1"/>
              <w:ind w:firstLine="0"/>
              <w:rPr>
                <w:sz w:val="18"/>
                <w:szCs w:val="18"/>
              </w:rPr>
            </w:pPr>
            <w:r w:rsidRPr="00A65DCD">
              <w:rPr>
                <w:sz w:val="18"/>
                <w:szCs w:val="18"/>
              </w:rPr>
              <w:t>2005</w:t>
            </w:r>
          </w:p>
        </w:tc>
        <w:tc>
          <w:tcPr>
            <w:tcW w:w="827" w:type="dxa"/>
            <w:shd w:val="clear" w:color="auto" w:fill="auto"/>
          </w:tcPr>
          <w:p w14:paraId="0BAD646F" w14:textId="77777777" w:rsidR="00726374" w:rsidRPr="00A65DCD" w:rsidRDefault="00726374" w:rsidP="00D90901">
            <w:pPr>
              <w:pStyle w:val="Styl1"/>
              <w:ind w:firstLine="0"/>
              <w:rPr>
                <w:sz w:val="18"/>
                <w:szCs w:val="18"/>
              </w:rPr>
            </w:pPr>
            <w:r w:rsidRPr="00A65DCD">
              <w:rPr>
                <w:sz w:val="18"/>
                <w:szCs w:val="18"/>
              </w:rPr>
              <w:t>2015</w:t>
            </w:r>
          </w:p>
        </w:tc>
        <w:tc>
          <w:tcPr>
            <w:tcW w:w="876" w:type="dxa"/>
            <w:shd w:val="clear" w:color="auto" w:fill="auto"/>
          </w:tcPr>
          <w:p w14:paraId="15F2B51E" w14:textId="77777777" w:rsidR="00726374" w:rsidRPr="00A65DCD" w:rsidRDefault="00726374" w:rsidP="00D90901">
            <w:pPr>
              <w:pStyle w:val="Styl1"/>
              <w:ind w:firstLine="0"/>
              <w:rPr>
                <w:sz w:val="18"/>
                <w:szCs w:val="18"/>
              </w:rPr>
            </w:pPr>
            <w:r w:rsidRPr="00A65DCD">
              <w:rPr>
                <w:sz w:val="18"/>
                <w:szCs w:val="18"/>
              </w:rPr>
              <w:t>2005</w:t>
            </w:r>
          </w:p>
        </w:tc>
        <w:tc>
          <w:tcPr>
            <w:tcW w:w="902" w:type="dxa"/>
            <w:shd w:val="clear" w:color="auto" w:fill="auto"/>
          </w:tcPr>
          <w:p w14:paraId="1B1AFB9E" w14:textId="77777777" w:rsidR="00726374" w:rsidRPr="00A65DCD" w:rsidRDefault="00726374" w:rsidP="00D90901">
            <w:pPr>
              <w:pStyle w:val="Styl1"/>
              <w:ind w:firstLine="0"/>
              <w:rPr>
                <w:sz w:val="18"/>
                <w:szCs w:val="18"/>
              </w:rPr>
            </w:pPr>
            <w:r w:rsidRPr="00A65DCD">
              <w:rPr>
                <w:sz w:val="18"/>
                <w:szCs w:val="18"/>
              </w:rPr>
              <w:t>2015</w:t>
            </w:r>
          </w:p>
        </w:tc>
        <w:tc>
          <w:tcPr>
            <w:tcW w:w="940" w:type="dxa"/>
            <w:shd w:val="clear" w:color="auto" w:fill="auto"/>
          </w:tcPr>
          <w:p w14:paraId="7533AD51" w14:textId="77777777" w:rsidR="00726374" w:rsidRPr="00A65DCD" w:rsidRDefault="00726374" w:rsidP="00D90901">
            <w:pPr>
              <w:pStyle w:val="Styl1"/>
              <w:ind w:firstLine="0"/>
              <w:rPr>
                <w:sz w:val="18"/>
                <w:szCs w:val="18"/>
              </w:rPr>
            </w:pPr>
            <w:r w:rsidRPr="00A65DCD">
              <w:rPr>
                <w:sz w:val="18"/>
                <w:szCs w:val="18"/>
              </w:rPr>
              <w:t>2005</w:t>
            </w:r>
          </w:p>
        </w:tc>
        <w:tc>
          <w:tcPr>
            <w:tcW w:w="774" w:type="dxa"/>
            <w:shd w:val="clear" w:color="auto" w:fill="auto"/>
          </w:tcPr>
          <w:p w14:paraId="5A8D0338" w14:textId="77777777" w:rsidR="00726374" w:rsidRPr="00A65DCD" w:rsidRDefault="00726374" w:rsidP="00D90901">
            <w:pPr>
              <w:pStyle w:val="Styl1"/>
              <w:ind w:firstLine="0"/>
              <w:rPr>
                <w:sz w:val="18"/>
                <w:szCs w:val="18"/>
              </w:rPr>
            </w:pPr>
            <w:r w:rsidRPr="00A65DCD">
              <w:rPr>
                <w:sz w:val="18"/>
                <w:szCs w:val="18"/>
              </w:rPr>
              <w:t>2015</w:t>
            </w:r>
          </w:p>
        </w:tc>
        <w:tc>
          <w:tcPr>
            <w:tcW w:w="644" w:type="dxa"/>
          </w:tcPr>
          <w:p w14:paraId="6EC172DA" w14:textId="77777777" w:rsidR="00726374" w:rsidRPr="00A65DCD" w:rsidRDefault="00471ABA" w:rsidP="00D90901">
            <w:pPr>
              <w:pStyle w:val="Styl1"/>
              <w:ind w:firstLine="0"/>
              <w:rPr>
                <w:sz w:val="18"/>
                <w:szCs w:val="18"/>
              </w:rPr>
            </w:pPr>
            <w:r w:rsidRPr="00A65DCD">
              <w:rPr>
                <w:sz w:val="18"/>
                <w:szCs w:val="18"/>
              </w:rPr>
              <w:t>2005</w:t>
            </w:r>
          </w:p>
        </w:tc>
        <w:tc>
          <w:tcPr>
            <w:tcW w:w="727" w:type="dxa"/>
          </w:tcPr>
          <w:p w14:paraId="0E600A89" w14:textId="77777777" w:rsidR="00726374" w:rsidRPr="00A65DCD" w:rsidRDefault="00471ABA" w:rsidP="00D90901">
            <w:pPr>
              <w:pStyle w:val="Styl1"/>
              <w:ind w:firstLine="0"/>
              <w:rPr>
                <w:sz w:val="18"/>
                <w:szCs w:val="18"/>
              </w:rPr>
            </w:pPr>
            <w:r w:rsidRPr="00A65DCD">
              <w:rPr>
                <w:sz w:val="18"/>
                <w:szCs w:val="18"/>
              </w:rPr>
              <w:t>2015</w:t>
            </w:r>
          </w:p>
        </w:tc>
      </w:tr>
      <w:tr w:rsidR="00471ABA" w:rsidRPr="00A65DCD" w14:paraId="6D718019" w14:textId="77777777" w:rsidTr="00471ABA">
        <w:tc>
          <w:tcPr>
            <w:tcW w:w="941" w:type="dxa"/>
            <w:shd w:val="clear" w:color="auto" w:fill="auto"/>
          </w:tcPr>
          <w:p w14:paraId="0E4F6D8F" w14:textId="77777777" w:rsidR="00726374" w:rsidRPr="00A65DCD" w:rsidRDefault="00726374" w:rsidP="00D90901">
            <w:pPr>
              <w:pStyle w:val="Styl1"/>
              <w:ind w:firstLine="0"/>
              <w:rPr>
                <w:sz w:val="18"/>
                <w:szCs w:val="18"/>
              </w:rPr>
            </w:pPr>
            <w:r w:rsidRPr="00A65DCD">
              <w:rPr>
                <w:sz w:val="18"/>
                <w:szCs w:val="18"/>
              </w:rPr>
              <w:t>Polska</w:t>
            </w:r>
          </w:p>
        </w:tc>
        <w:tc>
          <w:tcPr>
            <w:tcW w:w="728" w:type="dxa"/>
            <w:shd w:val="clear" w:color="auto" w:fill="auto"/>
          </w:tcPr>
          <w:p w14:paraId="182ABCFA" w14:textId="77777777" w:rsidR="00726374" w:rsidRPr="00A65DCD" w:rsidRDefault="00726374" w:rsidP="00D90901">
            <w:pPr>
              <w:pStyle w:val="Styl1"/>
              <w:ind w:firstLine="0"/>
              <w:jc w:val="right"/>
              <w:rPr>
                <w:sz w:val="18"/>
                <w:szCs w:val="18"/>
              </w:rPr>
            </w:pPr>
            <w:r w:rsidRPr="00A65DCD">
              <w:rPr>
                <w:sz w:val="18"/>
                <w:szCs w:val="18"/>
              </w:rPr>
              <w:t>0,523</w:t>
            </w:r>
          </w:p>
        </w:tc>
        <w:tc>
          <w:tcPr>
            <w:tcW w:w="827" w:type="dxa"/>
            <w:shd w:val="clear" w:color="auto" w:fill="auto"/>
          </w:tcPr>
          <w:p w14:paraId="3AA074E0" w14:textId="77777777" w:rsidR="00726374" w:rsidRPr="00A65DCD" w:rsidRDefault="00726374" w:rsidP="00D90901">
            <w:pPr>
              <w:pStyle w:val="Styl1"/>
              <w:ind w:firstLine="0"/>
              <w:jc w:val="right"/>
              <w:rPr>
                <w:sz w:val="18"/>
                <w:szCs w:val="18"/>
              </w:rPr>
            </w:pPr>
            <w:r w:rsidRPr="00A65DCD">
              <w:rPr>
                <w:sz w:val="18"/>
                <w:szCs w:val="18"/>
              </w:rPr>
              <w:t>0,466</w:t>
            </w:r>
          </w:p>
        </w:tc>
        <w:tc>
          <w:tcPr>
            <w:tcW w:w="876" w:type="dxa"/>
            <w:shd w:val="clear" w:color="auto" w:fill="auto"/>
          </w:tcPr>
          <w:p w14:paraId="38B075BD" w14:textId="77777777" w:rsidR="00726374" w:rsidRPr="00A65DCD" w:rsidRDefault="00726374" w:rsidP="00D90901">
            <w:pPr>
              <w:pStyle w:val="Styl1"/>
              <w:ind w:firstLine="0"/>
              <w:jc w:val="right"/>
              <w:rPr>
                <w:sz w:val="18"/>
                <w:szCs w:val="18"/>
              </w:rPr>
            </w:pPr>
            <w:r w:rsidRPr="00A65DCD">
              <w:rPr>
                <w:sz w:val="18"/>
                <w:szCs w:val="18"/>
              </w:rPr>
              <w:t>0,327</w:t>
            </w:r>
          </w:p>
        </w:tc>
        <w:tc>
          <w:tcPr>
            <w:tcW w:w="902" w:type="dxa"/>
            <w:shd w:val="clear" w:color="auto" w:fill="auto"/>
          </w:tcPr>
          <w:p w14:paraId="64A1AE9F" w14:textId="77777777" w:rsidR="00726374" w:rsidRPr="00A65DCD" w:rsidRDefault="00726374" w:rsidP="00D90901">
            <w:pPr>
              <w:pStyle w:val="Styl1"/>
              <w:ind w:firstLine="0"/>
              <w:jc w:val="right"/>
              <w:rPr>
                <w:sz w:val="18"/>
                <w:szCs w:val="18"/>
              </w:rPr>
            </w:pPr>
            <w:r w:rsidRPr="00A65DCD">
              <w:rPr>
                <w:sz w:val="18"/>
                <w:szCs w:val="18"/>
              </w:rPr>
              <w:t>0,298</w:t>
            </w:r>
          </w:p>
        </w:tc>
        <w:tc>
          <w:tcPr>
            <w:tcW w:w="940" w:type="dxa"/>
            <w:shd w:val="clear" w:color="auto" w:fill="auto"/>
          </w:tcPr>
          <w:p w14:paraId="29B4F73C" w14:textId="77777777" w:rsidR="00726374" w:rsidRPr="00A65DCD" w:rsidRDefault="00726374" w:rsidP="00D90901">
            <w:pPr>
              <w:pStyle w:val="Styl1"/>
              <w:ind w:firstLine="0"/>
              <w:jc w:val="right"/>
              <w:rPr>
                <w:sz w:val="18"/>
                <w:szCs w:val="18"/>
              </w:rPr>
            </w:pPr>
            <w:r w:rsidRPr="00A65DCD">
              <w:rPr>
                <w:sz w:val="18"/>
                <w:szCs w:val="18"/>
              </w:rPr>
              <w:t>0,196</w:t>
            </w:r>
          </w:p>
        </w:tc>
        <w:tc>
          <w:tcPr>
            <w:tcW w:w="774" w:type="dxa"/>
            <w:shd w:val="clear" w:color="auto" w:fill="auto"/>
          </w:tcPr>
          <w:p w14:paraId="1E7D7ABC" w14:textId="77777777" w:rsidR="00726374" w:rsidRPr="00A65DCD" w:rsidRDefault="00726374" w:rsidP="00D90901">
            <w:pPr>
              <w:pStyle w:val="Styl1"/>
              <w:ind w:firstLine="0"/>
              <w:jc w:val="right"/>
              <w:rPr>
                <w:sz w:val="18"/>
                <w:szCs w:val="18"/>
              </w:rPr>
            </w:pPr>
            <w:r w:rsidRPr="00A65DCD">
              <w:rPr>
                <w:sz w:val="18"/>
                <w:szCs w:val="18"/>
              </w:rPr>
              <w:t>0,168</w:t>
            </w:r>
          </w:p>
        </w:tc>
        <w:tc>
          <w:tcPr>
            <w:tcW w:w="644" w:type="dxa"/>
          </w:tcPr>
          <w:p w14:paraId="4EDA5224" w14:textId="77777777" w:rsidR="00726374" w:rsidRPr="00A65DCD" w:rsidRDefault="00BF2488" w:rsidP="00D90901">
            <w:pPr>
              <w:pStyle w:val="Styl1"/>
              <w:ind w:firstLine="0"/>
              <w:jc w:val="right"/>
              <w:rPr>
                <w:sz w:val="18"/>
                <w:szCs w:val="18"/>
              </w:rPr>
            </w:pPr>
            <w:r w:rsidRPr="00A65DCD">
              <w:rPr>
                <w:sz w:val="18"/>
                <w:szCs w:val="18"/>
              </w:rPr>
              <w:t>37 %</w:t>
            </w:r>
          </w:p>
        </w:tc>
        <w:tc>
          <w:tcPr>
            <w:tcW w:w="727" w:type="dxa"/>
          </w:tcPr>
          <w:p w14:paraId="288E12BC" w14:textId="77777777" w:rsidR="00726374" w:rsidRPr="00A65DCD" w:rsidRDefault="00BF2488" w:rsidP="00D90901">
            <w:pPr>
              <w:pStyle w:val="Styl1"/>
              <w:ind w:firstLine="0"/>
              <w:jc w:val="right"/>
              <w:rPr>
                <w:sz w:val="18"/>
                <w:szCs w:val="18"/>
              </w:rPr>
            </w:pPr>
            <w:r w:rsidRPr="00A65DCD">
              <w:rPr>
                <w:sz w:val="18"/>
                <w:szCs w:val="18"/>
              </w:rPr>
              <w:t>36%</w:t>
            </w:r>
          </w:p>
        </w:tc>
      </w:tr>
      <w:tr w:rsidR="00471ABA" w:rsidRPr="00A65DCD" w14:paraId="60E43AE0" w14:textId="77777777" w:rsidTr="00471ABA">
        <w:tc>
          <w:tcPr>
            <w:tcW w:w="941" w:type="dxa"/>
            <w:shd w:val="clear" w:color="auto" w:fill="auto"/>
          </w:tcPr>
          <w:p w14:paraId="364C3C10" w14:textId="77777777" w:rsidR="00726374" w:rsidRPr="00A65DCD" w:rsidRDefault="00726374" w:rsidP="00D90901">
            <w:pPr>
              <w:pStyle w:val="Styl1"/>
              <w:ind w:firstLine="0"/>
              <w:rPr>
                <w:sz w:val="18"/>
                <w:szCs w:val="18"/>
              </w:rPr>
            </w:pPr>
            <w:r w:rsidRPr="00A65DCD">
              <w:rPr>
                <w:sz w:val="18"/>
                <w:szCs w:val="18"/>
              </w:rPr>
              <w:t>Wielka Brytania</w:t>
            </w:r>
          </w:p>
        </w:tc>
        <w:tc>
          <w:tcPr>
            <w:tcW w:w="728" w:type="dxa"/>
            <w:shd w:val="clear" w:color="auto" w:fill="auto"/>
          </w:tcPr>
          <w:p w14:paraId="25A90AC1" w14:textId="77777777" w:rsidR="00726374" w:rsidRPr="00A65DCD" w:rsidRDefault="00726374" w:rsidP="00D90901">
            <w:pPr>
              <w:pStyle w:val="Styl1"/>
              <w:ind w:firstLine="0"/>
              <w:jc w:val="right"/>
              <w:rPr>
                <w:sz w:val="18"/>
                <w:szCs w:val="18"/>
              </w:rPr>
            </w:pPr>
            <w:r w:rsidRPr="00A65DCD">
              <w:rPr>
                <w:sz w:val="18"/>
                <w:szCs w:val="18"/>
              </w:rPr>
              <w:t>0,512</w:t>
            </w:r>
          </w:p>
        </w:tc>
        <w:tc>
          <w:tcPr>
            <w:tcW w:w="827" w:type="dxa"/>
            <w:shd w:val="clear" w:color="auto" w:fill="auto"/>
          </w:tcPr>
          <w:p w14:paraId="610E58E4" w14:textId="77777777" w:rsidR="00726374" w:rsidRPr="00A65DCD" w:rsidRDefault="00726374" w:rsidP="00D90901">
            <w:pPr>
              <w:pStyle w:val="Styl1"/>
              <w:ind w:firstLine="0"/>
              <w:jc w:val="right"/>
              <w:rPr>
                <w:sz w:val="18"/>
                <w:szCs w:val="18"/>
              </w:rPr>
            </w:pPr>
            <w:r w:rsidRPr="00A65DCD">
              <w:rPr>
                <w:sz w:val="18"/>
                <w:szCs w:val="18"/>
              </w:rPr>
              <w:t>0,520</w:t>
            </w:r>
          </w:p>
        </w:tc>
        <w:tc>
          <w:tcPr>
            <w:tcW w:w="876" w:type="dxa"/>
            <w:shd w:val="clear" w:color="auto" w:fill="auto"/>
          </w:tcPr>
          <w:p w14:paraId="7E75074E" w14:textId="77777777" w:rsidR="00726374" w:rsidRPr="00A65DCD" w:rsidRDefault="00726374" w:rsidP="00D90901">
            <w:pPr>
              <w:pStyle w:val="Styl1"/>
              <w:ind w:firstLine="0"/>
              <w:jc w:val="right"/>
              <w:rPr>
                <w:sz w:val="18"/>
                <w:szCs w:val="18"/>
              </w:rPr>
            </w:pPr>
            <w:r w:rsidRPr="00A65DCD">
              <w:rPr>
                <w:sz w:val="18"/>
                <w:szCs w:val="18"/>
              </w:rPr>
              <w:t>0,359</w:t>
            </w:r>
          </w:p>
        </w:tc>
        <w:tc>
          <w:tcPr>
            <w:tcW w:w="902" w:type="dxa"/>
            <w:shd w:val="clear" w:color="auto" w:fill="auto"/>
          </w:tcPr>
          <w:p w14:paraId="6AA62B6D" w14:textId="77777777" w:rsidR="00726374" w:rsidRPr="00A65DCD" w:rsidRDefault="00726374" w:rsidP="00D90901">
            <w:pPr>
              <w:pStyle w:val="Styl1"/>
              <w:ind w:firstLine="0"/>
              <w:jc w:val="right"/>
              <w:rPr>
                <w:sz w:val="18"/>
                <w:szCs w:val="18"/>
              </w:rPr>
            </w:pPr>
            <w:r w:rsidRPr="00A65DCD">
              <w:rPr>
                <w:sz w:val="18"/>
                <w:szCs w:val="18"/>
              </w:rPr>
              <w:t>0,356</w:t>
            </w:r>
          </w:p>
        </w:tc>
        <w:tc>
          <w:tcPr>
            <w:tcW w:w="940" w:type="dxa"/>
            <w:shd w:val="clear" w:color="auto" w:fill="auto"/>
          </w:tcPr>
          <w:p w14:paraId="03DCEA9D" w14:textId="77777777" w:rsidR="00726374" w:rsidRPr="00A65DCD" w:rsidRDefault="00726374" w:rsidP="00D90901">
            <w:pPr>
              <w:pStyle w:val="Styl1"/>
              <w:ind w:firstLine="0"/>
              <w:jc w:val="right"/>
              <w:rPr>
                <w:sz w:val="18"/>
                <w:szCs w:val="18"/>
              </w:rPr>
            </w:pPr>
            <w:r w:rsidRPr="00A65DCD">
              <w:rPr>
                <w:sz w:val="18"/>
                <w:szCs w:val="18"/>
              </w:rPr>
              <w:t>0,153</w:t>
            </w:r>
          </w:p>
        </w:tc>
        <w:tc>
          <w:tcPr>
            <w:tcW w:w="774" w:type="dxa"/>
            <w:shd w:val="clear" w:color="auto" w:fill="auto"/>
          </w:tcPr>
          <w:p w14:paraId="4D213FBB" w14:textId="77777777" w:rsidR="00726374" w:rsidRPr="00A65DCD" w:rsidRDefault="00726374" w:rsidP="00D90901">
            <w:pPr>
              <w:pStyle w:val="Styl1"/>
              <w:ind w:firstLine="0"/>
              <w:jc w:val="right"/>
              <w:rPr>
                <w:sz w:val="18"/>
                <w:szCs w:val="18"/>
              </w:rPr>
            </w:pPr>
            <w:r w:rsidRPr="00A65DCD">
              <w:rPr>
                <w:sz w:val="18"/>
                <w:szCs w:val="18"/>
              </w:rPr>
              <w:t>0,164</w:t>
            </w:r>
          </w:p>
        </w:tc>
        <w:tc>
          <w:tcPr>
            <w:tcW w:w="644" w:type="dxa"/>
          </w:tcPr>
          <w:p w14:paraId="0F96D9B4" w14:textId="77777777" w:rsidR="00726374" w:rsidRPr="00A65DCD" w:rsidRDefault="00BF2488" w:rsidP="00D90901">
            <w:pPr>
              <w:pStyle w:val="Styl1"/>
              <w:ind w:firstLine="0"/>
              <w:jc w:val="right"/>
              <w:rPr>
                <w:sz w:val="18"/>
                <w:szCs w:val="18"/>
              </w:rPr>
            </w:pPr>
            <w:r w:rsidRPr="00A65DCD">
              <w:rPr>
                <w:sz w:val="18"/>
                <w:szCs w:val="18"/>
              </w:rPr>
              <w:t>30%</w:t>
            </w:r>
          </w:p>
        </w:tc>
        <w:tc>
          <w:tcPr>
            <w:tcW w:w="727" w:type="dxa"/>
          </w:tcPr>
          <w:p w14:paraId="292A9008" w14:textId="77777777" w:rsidR="00726374" w:rsidRPr="00A65DCD" w:rsidRDefault="00BF2488" w:rsidP="00D90901">
            <w:pPr>
              <w:pStyle w:val="Styl1"/>
              <w:ind w:firstLine="0"/>
              <w:jc w:val="right"/>
              <w:rPr>
                <w:sz w:val="18"/>
                <w:szCs w:val="18"/>
              </w:rPr>
            </w:pPr>
            <w:r w:rsidRPr="00A65DCD">
              <w:rPr>
                <w:sz w:val="18"/>
                <w:szCs w:val="18"/>
              </w:rPr>
              <w:t>32%</w:t>
            </w:r>
          </w:p>
        </w:tc>
      </w:tr>
      <w:tr w:rsidR="00471ABA" w:rsidRPr="00A65DCD" w14:paraId="4561CB9A" w14:textId="77777777" w:rsidTr="00471ABA">
        <w:tc>
          <w:tcPr>
            <w:tcW w:w="941" w:type="dxa"/>
            <w:shd w:val="clear" w:color="auto" w:fill="auto"/>
          </w:tcPr>
          <w:p w14:paraId="2EB39784" w14:textId="77777777" w:rsidR="00726374" w:rsidRPr="00A65DCD" w:rsidRDefault="00726374" w:rsidP="00D90901">
            <w:pPr>
              <w:pStyle w:val="Styl1"/>
              <w:ind w:firstLine="0"/>
              <w:rPr>
                <w:sz w:val="18"/>
                <w:szCs w:val="18"/>
              </w:rPr>
            </w:pPr>
            <w:r w:rsidRPr="00A65DCD">
              <w:rPr>
                <w:sz w:val="18"/>
                <w:szCs w:val="18"/>
              </w:rPr>
              <w:t>Irlandia</w:t>
            </w:r>
          </w:p>
        </w:tc>
        <w:tc>
          <w:tcPr>
            <w:tcW w:w="728" w:type="dxa"/>
            <w:shd w:val="clear" w:color="auto" w:fill="auto"/>
          </w:tcPr>
          <w:p w14:paraId="3AC86B42" w14:textId="77777777" w:rsidR="00726374" w:rsidRPr="00A65DCD" w:rsidRDefault="00726374" w:rsidP="00D90901">
            <w:pPr>
              <w:pStyle w:val="Styl1"/>
              <w:ind w:firstLine="0"/>
              <w:jc w:val="right"/>
              <w:rPr>
                <w:sz w:val="18"/>
                <w:szCs w:val="18"/>
              </w:rPr>
            </w:pPr>
            <w:r w:rsidRPr="00A65DCD">
              <w:rPr>
                <w:sz w:val="18"/>
                <w:szCs w:val="18"/>
              </w:rPr>
              <w:t>0,509</w:t>
            </w:r>
          </w:p>
        </w:tc>
        <w:tc>
          <w:tcPr>
            <w:tcW w:w="827" w:type="dxa"/>
            <w:shd w:val="clear" w:color="auto" w:fill="auto"/>
          </w:tcPr>
          <w:p w14:paraId="35C7A7AE" w14:textId="77777777" w:rsidR="00726374" w:rsidRPr="00A65DCD" w:rsidRDefault="00726374" w:rsidP="00D90901">
            <w:pPr>
              <w:pStyle w:val="Styl1"/>
              <w:ind w:firstLine="0"/>
              <w:jc w:val="right"/>
              <w:rPr>
                <w:sz w:val="18"/>
                <w:szCs w:val="18"/>
              </w:rPr>
            </w:pPr>
            <w:r w:rsidRPr="00A65DCD">
              <w:rPr>
                <w:sz w:val="18"/>
                <w:szCs w:val="18"/>
              </w:rPr>
              <w:t>0,549</w:t>
            </w:r>
          </w:p>
        </w:tc>
        <w:tc>
          <w:tcPr>
            <w:tcW w:w="876" w:type="dxa"/>
            <w:shd w:val="clear" w:color="auto" w:fill="auto"/>
          </w:tcPr>
          <w:p w14:paraId="47789CD8" w14:textId="77777777" w:rsidR="00726374" w:rsidRPr="00A65DCD" w:rsidRDefault="00726374" w:rsidP="00D90901">
            <w:pPr>
              <w:pStyle w:val="Styl1"/>
              <w:ind w:firstLine="0"/>
              <w:jc w:val="right"/>
              <w:rPr>
                <w:sz w:val="18"/>
                <w:szCs w:val="18"/>
              </w:rPr>
            </w:pPr>
            <w:r w:rsidRPr="00A65DCD">
              <w:rPr>
                <w:sz w:val="18"/>
                <w:szCs w:val="18"/>
              </w:rPr>
              <w:t>0,324</w:t>
            </w:r>
          </w:p>
        </w:tc>
        <w:tc>
          <w:tcPr>
            <w:tcW w:w="902" w:type="dxa"/>
            <w:shd w:val="clear" w:color="auto" w:fill="auto"/>
          </w:tcPr>
          <w:p w14:paraId="7925F41D" w14:textId="77777777" w:rsidR="00726374" w:rsidRPr="00A65DCD" w:rsidRDefault="00726374" w:rsidP="00D90901">
            <w:pPr>
              <w:pStyle w:val="Styl1"/>
              <w:ind w:firstLine="0"/>
              <w:jc w:val="right"/>
              <w:rPr>
                <w:sz w:val="18"/>
                <w:szCs w:val="18"/>
              </w:rPr>
            </w:pPr>
            <w:r w:rsidRPr="00A65DCD">
              <w:rPr>
                <w:sz w:val="18"/>
                <w:szCs w:val="18"/>
              </w:rPr>
              <w:t>0,298</w:t>
            </w:r>
          </w:p>
        </w:tc>
        <w:tc>
          <w:tcPr>
            <w:tcW w:w="940" w:type="dxa"/>
            <w:shd w:val="clear" w:color="auto" w:fill="auto"/>
          </w:tcPr>
          <w:p w14:paraId="40130115" w14:textId="77777777" w:rsidR="00726374" w:rsidRPr="00A65DCD" w:rsidRDefault="00726374" w:rsidP="00D90901">
            <w:pPr>
              <w:pStyle w:val="Styl1"/>
              <w:ind w:firstLine="0"/>
              <w:jc w:val="right"/>
              <w:rPr>
                <w:sz w:val="18"/>
                <w:szCs w:val="18"/>
              </w:rPr>
            </w:pPr>
            <w:r w:rsidRPr="00A65DCD">
              <w:rPr>
                <w:sz w:val="18"/>
                <w:szCs w:val="18"/>
              </w:rPr>
              <w:t>0,185</w:t>
            </w:r>
          </w:p>
        </w:tc>
        <w:tc>
          <w:tcPr>
            <w:tcW w:w="774" w:type="dxa"/>
            <w:shd w:val="clear" w:color="auto" w:fill="auto"/>
          </w:tcPr>
          <w:p w14:paraId="341D68E8" w14:textId="77777777" w:rsidR="00726374" w:rsidRPr="00A65DCD" w:rsidRDefault="00726374" w:rsidP="00D90901">
            <w:pPr>
              <w:pStyle w:val="Styl1"/>
              <w:ind w:firstLine="0"/>
              <w:jc w:val="right"/>
              <w:rPr>
                <w:sz w:val="18"/>
                <w:szCs w:val="18"/>
              </w:rPr>
            </w:pPr>
            <w:r w:rsidRPr="00A65DCD">
              <w:rPr>
                <w:sz w:val="18"/>
                <w:szCs w:val="18"/>
              </w:rPr>
              <w:t>0,251</w:t>
            </w:r>
          </w:p>
        </w:tc>
        <w:tc>
          <w:tcPr>
            <w:tcW w:w="644" w:type="dxa"/>
          </w:tcPr>
          <w:p w14:paraId="674E63CC" w14:textId="77777777" w:rsidR="00726374" w:rsidRPr="00A65DCD" w:rsidRDefault="00BF2488" w:rsidP="00D90901">
            <w:pPr>
              <w:pStyle w:val="Styl1"/>
              <w:ind w:firstLine="0"/>
              <w:jc w:val="right"/>
              <w:rPr>
                <w:sz w:val="18"/>
                <w:szCs w:val="18"/>
              </w:rPr>
            </w:pPr>
            <w:r w:rsidRPr="00A65DCD">
              <w:rPr>
                <w:sz w:val="18"/>
                <w:szCs w:val="18"/>
              </w:rPr>
              <w:t>36%</w:t>
            </w:r>
          </w:p>
        </w:tc>
        <w:tc>
          <w:tcPr>
            <w:tcW w:w="727" w:type="dxa"/>
          </w:tcPr>
          <w:p w14:paraId="455768F1" w14:textId="77777777" w:rsidR="00726374" w:rsidRPr="00A65DCD" w:rsidRDefault="00BF2488" w:rsidP="00D90901">
            <w:pPr>
              <w:pStyle w:val="Styl1"/>
              <w:ind w:firstLine="0"/>
              <w:jc w:val="right"/>
              <w:rPr>
                <w:sz w:val="18"/>
                <w:szCs w:val="18"/>
              </w:rPr>
            </w:pPr>
            <w:r w:rsidRPr="00A65DCD">
              <w:rPr>
                <w:sz w:val="18"/>
                <w:szCs w:val="18"/>
              </w:rPr>
              <w:t>46%</w:t>
            </w:r>
          </w:p>
        </w:tc>
      </w:tr>
      <w:tr w:rsidR="00471ABA" w:rsidRPr="00A65DCD" w14:paraId="2DD97336" w14:textId="77777777" w:rsidTr="00471ABA">
        <w:tc>
          <w:tcPr>
            <w:tcW w:w="941" w:type="dxa"/>
            <w:shd w:val="clear" w:color="auto" w:fill="auto"/>
          </w:tcPr>
          <w:p w14:paraId="53CCBBEB" w14:textId="77777777" w:rsidR="00726374" w:rsidRPr="00A65DCD" w:rsidRDefault="00726374" w:rsidP="00D90901">
            <w:pPr>
              <w:pStyle w:val="Styl1"/>
              <w:ind w:firstLine="0"/>
              <w:rPr>
                <w:sz w:val="18"/>
                <w:szCs w:val="18"/>
              </w:rPr>
            </w:pPr>
            <w:r w:rsidRPr="00A65DCD">
              <w:rPr>
                <w:sz w:val="18"/>
                <w:szCs w:val="18"/>
              </w:rPr>
              <w:t>Szwecja</w:t>
            </w:r>
          </w:p>
        </w:tc>
        <w:tc>
          <w:tcPr>
            <w:tcW w:w="728" w:type="dxa"/>
            <w:shd w:val="clear" w:color="auto" w:fill="auto"/>
          </w:tcPr>
          <w:p w14:paraId="70521291" w14:textId="77777777" w:rsidR="00726374" w:rsidRPr="00A65DCD" w:rsidRDefault="00726374" w:rsidP="00D90901">
            <w:pPr>
              <w:pStyle w:val="Styl1"/>
              <w:ind w:firstLine="0"/>
              <w:jc w:val="right"/>
              <w:rPr>
                <w:sz w:val="18"/>
                <w:szCs w:val="18"/>
              </w:rPr>
            </w:pPr>
            <w:r w:rsidRPr="00A65DCD">
              <w:rPr>
                <w:sz w:val="18"/>
                <w:szCs w:val="18"/>
              </w:rPr>
              <w:t>0,432</w:t>
            </w:r>
          </w:p>
        </w:tc>
        <w:tc>
          <w:tcPr>
            <w:tcW w:w="827" w:type="dxa"/>
            <w:shd w:val="clear" w:color="auto" w:fill="auto"/>
          </w:tcPr>
          <w:p w14:paraId="179F299B" w14:textId="77777777" w:rsidR="00726374" w:rsidRPr="00A65DCD" w:rsidRDefault="00726374" w:rsidP="00D90901">
            <w:pPr>
              <w:pStyle w:val="Styl1"/>
              <w:ind w:firstLine="0"/>
              <w:jc w:val="right"/>
              <w:rPr>
                <w:sz w:val="18"/>
                <w:szCs w:val="18"/>
              </w:rPr>
            </w:pPr>
            <w:r w:rsidRPr="00A65DCD">
              <w:rPr>
                <w:sz w:val="18"/>
                <w:szCs w:val="18"/>
              </w:rPr>
              <w:t>0,429</w:t>
            </w:r>
          </w:p>
        </w:tc>
        <w:tc>
          <w:tcPr>
            <w:tcW w:w="876" w:type="dxa"/>
            <w:shd w:val="clear" w:color="auto" w:fill="auto"/>
          </w:tcPr>
          <w:p w14:paraId="500BEC8F" w14:textId="77777777" w:rsidR="00726374" w:rsidRPr="00A65DCD" w:rsidRDefault="00726374" w:rsidP="00D90901">
            <w:pPr>
              <w:pStyle w:val="Styl1"/>
              <w:ind w:firstLine="0"/>
              <w:jc w:val="right"/>
              <w:rPr>
                <w:sz w:val="18"/>
                <w:szCs w:val="18"/>
              </w:rPr>
            </w:pPr>
            <w:r w:rsidRPr="00A65DCD">
              <w:rPr>
                <w:sz w:val="18"/>
                <w:szCs w:val="18"/>
              </w:rPr>
              <w:t>0,234</w:t>
            </w:r>
          </w:p>
        </w:tc>
        <w:tc>
          <w:tcPr>
            <w:tcW w:w="902" w:type="dxa"/>
            <w:shd w:val="clear" w:color="auto" w:fill="auto"/>
          </w:tcPr>
          <w:p w14:paraId="747F0E33" w14:textId="77777777" w:rsidR="00726374" w:rsidRPr="00A65DCD" w:rsidRDefault="00726374" w:rsidP="00D90901">
            <w:pPr>
              <w:pStyle w:val="Styl1"/>
              <w:ind w:firstLine="0"/>
              <w:jc w:val="right"/>
              <w:rPr>
                <w:sz w:val="18"/>
                <w:szCs w:val="18"/>
              </w:rPr>
            </w:pPr>
            <w:r w:rsidRPr="00A65DCD">
              <w:rPr>
                <w:sz w:val="18"/>
                <w:szCs w:val="18"/>
              </w:rPr>
              <w:t>0,274</w:t>
            </w:r>
          </w:p>
        </w:tc>
        <w:tc>
          <w:tcPr>
            <w:tcW w:w="940" w:type="dxa"/>
            <w:shd w:val="clear" w:color="auto" w:fill="auto"/>
          </w:tcPr>
          <w:p w14:paraId="4950BC14" w14:textId="77777777" w:rsidR="00726374" w:rsidRPr="00A65DCD" w:rsidRDefault="00726374" w:rsidP="00D90901">
            <w:pPr>
              <w:pStyle w:val="Styl1"/>
              <w:ind w:firstLine="0"/>
              <w:jc w:val="right"/>
              <w:rPr>
                <w:sz w:val="18"/>
                <w:szCs w:val="18"/>
              </w:rPr>
            </w:pPr>
            <w:r w:rsidRPr="00A65DCD">
              <w:rPr>
                <w:sz w:val="18"/>
                <w:szCs w:val="18"/>
              </w:rPr>
              <w:t>0,198</w:t>
            </w:r>
          </w:p>
        </w:tc>
        <w:tc>
          <w:tcPr>
            <w:tcW w:w="774" w:type="dxa"/>
            <w:shd w:val="clear" w:color="auto" w:fill="auto"/>
          </w:tcPr>
          <w:p w14:paraId="394C275A" w14:textId="77777777" w:rsidR="00726374" w:rsidRPr="00A65DCD" w:rsidRDefault="00726374" w:rsidP="00D90901">
            <w:pPr>
              <w:pStyle w:val="Styl1"/>
              <w:ind w:firstLine="0"/>
              <w:jc w:val="right"/>
              <w:rPr>
                <w:sz w:val="18"/>
                <w:szCs w:val="18"/>
              </w:rPr>
            </w:pPr>
            <w:r w:rsidRPr="00A65DCD">
              <w:rPr>
                <w:sz w:val="18"/>
                <w:szCs w:val="18"/>
              </w:rPr>
              <w:t>0,155</w:t>
            </w:r>
          </w:p>
        </w:tc>
        <w:tc>
          <w:tcPr>
            <w:tcW w:w="644" w:type="dxa"/>
          </w:tcPr>
          <w:p w14:paraId="398E8A9A" w14:textId="77777777" w:rsidR="00726374" w:rsidRPr="00A65DCD" w:rsidRDefault="00BF2488" w:rsidP="00D90901">
            <w:pPr>
              <w:pStyle w:val="Styl1"/>
              <w:ind w:firstLine="0"/>
              <w:jc w:val="right"/>
              <w:rPr>
                <w:sz w:val="18"/>
                <w:szCs w:val="18"/>
              </w:rPr>
            </w:pPr>
            <w:r w:rsidRPr="00A65DCD">
              <w:rPr>
                <w:sz w:val="18"/>
                <w:szCs w:val="18"/>
              </w:rPr>
              <w:t>46%</w:t>
            </w:r>
          </w:p>
        </w:tc>
        <w:tc>
          <w:tcPr>
            <w:tcW w:w="727" w:type="dxa"/>
          </w:tcPr>
          <w:p w14:paraId="2C6806CB" w14:textId="77777777" w:rsidR="00726374" w:rsidRPr="00A65DCD" w:rsidRDefault="000F0B62" w:rsidP="00D90901">
            <w:pPr>
              <w:pStyle w:val="Styl1"/>
              <w:ind w:firstLine="0"/>
              <w:jc w:val="right"/>
              <w:rPr>
                <w:sz w:val="18"/>
                <w:szCs w:val="18"/>
              </w:rPr>
            </w:pPr>
            <w:r w:rsidRPr="00A65DCD">
              <w:rPr>
                <w:sz w:val="18"/>
                <w:szCs w:val="18"/>
              </w:rPr>
              <w:t>36%</w:t>
            </w:r>
          </w:p>
        </w:tc>
      </w:tr>
      <w:tr w:rsidR="00471ABA" w:rsidRPr="00A65DCD" w14:paraId="2C53947B" w14:textId="77777777" w:rsidTr="00471ABA">
        <w:tc>
          <w:tcPr>
            <w:tcW w:w="941" w:type="dxa"/>
            <w:shd w:val="clear" w:color="auto" w:fill="auto"/>
          </w:tcPr>
          <w:p w14:paraId="0A25B3D0" w14:textId="77777777" w:rsidR="00726374" w:rsidRPr="00A65DCD" w:rsidRDefault="00726374" w:rsidP="00D90901">
            <w:pPr>
              <w:pStyle w:val="Styl1"/>
              <w:ind w:firstLine="0"/>
              <w:rPr>
                <w:sz w:val="18"/>
                <w:szCs w:val="18"/>
              </w:rPr>
            </w:pPr>
            <w:r w:rsidRPr="00A65DCD">
              <w:rPr>
                <w:sz w:val="18"/>
                <w:szCs w:val="18"/>
              </w:rPr>
              <w:t>Dania</w:t>
            </w:r>
          </w:p>
        </w:tc>
        <w:tc>
          <w:tcPr>
            <w:tcW w:w="728" w:type="dxa"/>
            <w:shd w:val="clear" w:color="auto" w:fill="auto"/>
          </w:tcPr>
          <w:p w14:paraId="636FFA31" w14:textId="77777777" w:rsidR="00726374" w:rsidRPr="00A65DCD" w:rsidRDefault="00726374" w:rsidP="00D90901">
            <w:pPr>
              <w:pStyle w:val="Styl1"/>
              <w:ind w:firstLine="0"/>
              <w:jc w:val="right"/>
              <w:rPr>
                <w:sz w:val="18"/>
                <w:szCs w:val="18"/>
              </w:rPr>
            </w:pPr>
            <w:r w:rsidRPr="00A65DCD">
              <w:rPr>
                <w:sz w:val="18"/>
                <w:szCs w:val="18"/>
              </w:rPr>
              <w:t>0,416</w:t>
            </w:r>
          </w:p>
        </w:tc>
        <w:tc>
          <w:tcPr>
            <w:tcW w:w="827" w:type="dxa"/>
            <w:shd w:val="clear" w:color="auto" w:fill="auto"/>
          </w:tcPr>
          <w:p w14:paraId="59DE1C84" w14:textId="77777777" w:rsidR="00726374" w:rsidRPr="00A65DCD" w:rsidRDefault="00726374" w:rsidP="00D90901">
            <w:pPr>
              <w:pStyle w:val="Styl1"/>
              <w:ind w:firstLine="0"/>
              <w:jc w:val="right"/>
              <w:rPr>
                <w:sz w:val="18"/>
                <w:szCs w:val="18"/>
              </w:rPr>
            </w:pPr>
            <w:r w:rsidRPr="00A65DCD">
              <w:rPr>
                <w:sz w:val="18"/>
                <w:szCs w:val="18"/>
              </w:rPr>
              <w:t>0,490</w:t>
            </w:r>
          </w:p>
        </w:tc>
        <w:tc>
          <w:tcPr>
            <w:tcW w:w="876" w:type="dxa"/>
            <w:shd w:val="clear" w:color="auto" w:fill="auto"/>
          </w:tcPr>
          <w:p w14:paraId="38F8D151" w14:textId="77777777" w:rsidR="00726374" w:rsidRPr="00A65DCD" w:rsidRDefault="00726374" w:rsidP="00D90901">
            <w:pPr>
              <w:pStyle w:val="Styl1"/>
              <w:ind w:firstLine="0"/>
              <w:jc w:val="right"/>
              <w:rPr>
                <w:sz w:val="18"/>
                <w:szCs w:val="18"/>
              </w:rPr>
            </w:pPr>
            <w:r w:rsidRPr="00A65DCD">
              <w:rPr>
                <w:sz w:val="18"/>
                <w:szCs w:val="18"/>
              </w:rPr>
              <w:t>0,232</w:t>
            </w:r>
          </w:p>
        </w:tc>
        <w:tc>
          <w:tcPr>
            <w:tcW w:w="902" w:type="dxa"/>
            <w:shd w:val="clear" w:color="auto" w:fill="auto"/>
          </w:tcPr>
          <w:p w14:paraId="3C82D057" w14:textId="77777777" w:rsidR="00726374" w:rsidRPr="00A65DCD" w:rsidRDefault="00726374" w:rsidP="00D90901">
            <w:pPr>
              <w:pStyle w:val="Styl1"/>
              <w:ind w:firstLine="0"/>
              <w:jc w:val="right"/>
              <w:rPr>
                <w:sz w:val="18"/>
                <w:szCs w:val="18"/>
              </w:rPr>
            </w:pPr>
            <w:r w:rsidRPr="00A65DCD">
              <w:rPr>
                <w:sz w:val="18"/>
                <w:szCs w:val="18"/>
              </w:rPr>
              <w:t>0,256</w:t>
            </w:r>
          </w:p>
        </w:tc>
        <w:tc>
          <w:tcPr>
            <w:tcW w:w="940" w:type="dxa"/>
            <w:shd w:val="clear" w:color="auto" w:fill="auto"/>
          </w:tcPr>
          <w:p w14:paraId="017F7120" w14:textId="77777777" w:rsidR="00726374" w:rsidRPr="00A65DCD" w:rsidRDefault="00726374" w:rsidP="00D90901">
            <w:pPr>
              <w:pStyle w:val="Styl1"/>
              <w:ind w:firstLine="0"/>
              <w:jc w:val="right"/>
              <w:rPr>
                <w:sz w:val="18"/>
                <w:szCs w:val="18"/>
              </w:rPr>
            </w:pPr>
            <w:r w:rsidRPr="00A65DCD">
              <w:rPr>
                <w:sz w:val="18"/>
                <w:szCs w:val="18"/>
              </w:rPr>
              <w:t>0,184</w:t>
            </w:r>
          </w:p>
        </w:tc>
        <w:tc>
          <w:tcPr>
            <w:tcW w:w="774" w:type="dxa"/>
            <w:shd w:val="clear" w:color="auto" w:fill="auto"/>
          </w:tcPr>
          <w:p w14:paraId="11239219" w14:textId="77777777" w:rsidR="00726374" w:rsidRPr="00A65DCD" w:rsidRDefault="00726374" w:rsidP="00D90901">
            <w:pPr>
              <w:pStyle w:val="Styl1"/>
              <w:ind w:firstLine="0"/>
              <w:jc w:val="right"/>
              <w:rPr>
                <w:sz w:val="18"/>
                <w:szCs w:val="18"/>
              </w:rPr>
            </w:pPr>
            <w:r w:rsidRPr="00A65DCD">
              <w:rPr>
                <w:sz w:val="18"/>
                <w:szCs w:val="18"/>
              </w:rPr>
              <w:t>0,234</w:t>
            </w:r>
          </w:p>
        </w:tc>
        <w:tc>
          <w:tcPr>
            <w:tcW w:w="644" w:type="dxa"/>
          </w:tcPr>
          <w:p w14:paraId="1CA888C6" w14:textId="77777777" w:rsidR="00726374" w:rsidRPr="00A65DCD" w:rsidRDefault="00BF2488" w:rsidP="00D90901">
            <w:pPr>
              <w:pStyle w:val="Styl1"/>
              <w:ind w:firstLine="0"/>
              <w:jc w:val="right"/>
              <w:rPr>
                <w:sz w:val="18"/>
                <w:szCs w:val="18"/>
              </w:rPr>
            </w:pPr>
            <w:r w:rsidRPr="00A65DCD">
              <w:rPr>
                <w:sz w:val="18"/>
                <w:szCs w:val="18"/>
              </w:rPr>
              <w:t>44%</w:t>
            </w:r>
          </w:p>
        </w:tc>
        <w:tc>
          <w:tcPr>
            <w:tcW w:w="727" w:type="dxa"/>
          </w:tcPr>
          <w:p w14:paraId="0893E20C" w14:textId="77777777" w:rsidR="00726374" w:rsidRPr="00A65DCD" w:rsidRDefault="000F0B62" w:rsidP="00D90901">
            <w:pPr>
              <w:pStyle w:val="Styl1"/>
              <w:ind w:firstLine="0"/>
              <w:jc w:val="right"/>
              <w:rPr>
                <w:sz w:val="18"/>
                <w:szCs w:val="18"/>
              </w:rPr>
            </w:pPr>
            <w:r w:rsidRPr="00A65DCD">
              <w:rPr>
                <w:sz w:val="18"/>
                <w:szCs w:val="18"/>
              </w:rPr>
              <w:t>48%</w:t>
            </w:r>
          </w:p>
        </w:tc>
      </w:tr>
      <w:tr w:rsidR="00471ABA" w:rsidRPr="00A65DCD" w14:paraId="4FCD01F9" w14:textId="77777777" w:rsidTr="00471ABA">
        <w:tc>
          <w:tcPr>
            <w:tcW w:w="941" w:type="dxa"/>
            <w:shd w:val="clear" w:color="auto" w:fill="auto"/>
          </w:tcPr>
          <w:p w14:paraId="1D73F1AA" w14:textId="77777777" w:rsidR="00726374" w:rsidRPr="00A65DCD" w:rsidRDefault="00726374" w:rsidP="00D90901">
            <w:pPr>
              <w:pStyle w:val="Styl1"/>
              <w:ind w:firstLine="0"/>
              <w:rPr>
                <w:sz w:val="18"/>
                <w:szCs w:val="18"/>
              </w:rPr>
            </w:pPr>
            <w:r w:rsidRPr="00A65DCD">
              <w:rPr>
                <w:sz w:val="18"/>
                <w:szCs w:val="18"/>
              </w:rPr>
              <w:t>Niemcy</w:t>
            </w:r>
          </w:p>
        </w:tc>
        <w:tc>
          <w:tcPr>
            <w:tcW w:w="728" w:type="dxa"/>
            <w:shd w:val="clear" w:color="auto" w:fill="auto"/>
          </w:tcPr>
          <w:p w14:paraId="040AC0B8" w14:textId="77777777" w:rsidR="00726374" w:rsidRPr="00A65DCD" w:rsidRDefault="00726374" w:rsidP="00D90901">
            <w:pPr>
              <w:pStyle w:val="Styl1"/>
              <w:ind w:firstLine="0"/>
              <w:jc w:val="right"/>
              <w:rPr>
                <w:sz w:val="18"/>
                <w:szCs w:val="18"/>
              </w:rPr>
            </w:pPr>
            <w:r w:rsidRPr="00A65DCD">
              <w:rPr>
                <w:sz w:val="18"/>
                <w:szCs w:val="18"/>
              </w:rPr>
              <w:t>0,494</w:t>
            </w:r>
          </w:p>
        </w:tc>
        <w:tc>
          <w:tcPr>
            <w:tcW w:w="827" w:type="dxa"/>
            <w:shd w:val="clear" w:color="auto" w:fill="auto"/>
          </w:tcPr>
          <w:p w14:paraId="2B900649" w14:textId="77777777" w:rsidR="00726374" w:rsidRPr="00A65DCD" w:rsidRDefault="00726374" w:rsidP="00D90901">
            <w:pPr>
              <w:pStyle w:val="Styl1"/>
              <w:ind w:firstLine="0"/>
              <w:jc w:val="right"/>
              <w:rPr>
                <w:sz w:val="18"/>
                <w:szCs w:val="18"/>
              </w:rPr>
            </w:pPr>
            <w:r w:rsidRPr="00A65DCD">
              <w:rPr>
                <w:sz w:val="18"/>
                <w:szCs w:val="18"/>
              </w:rPr>
              <w:t>0,500</w:t>
            </w:r>
          </w:p>
        </w:tc>
        <w:tc>
          <w:tcPr>
            <w:tcW w:w="876" w:type="dxa"/>
            <w:shd w:val="clear" w:color="auto" w:fill="auto"/>
          </w:tcPr>
          <w:p w14:paraId="4F4DD986" w14:textId="77777777" w:rsidR="00726374" w:rsidRPr="00A65DCD" w:rsidRDefault="00726374" w:rsidP="00D90901">
            <w:pPr>
              <w:pStyle w:val="Styl1"/>
              <w:ind w:firstLine="0"/>
              <w:jc w:val="right"/>
              <w:rPr>
                <w:sz w:val="18"/>
                <w:szCs w:val="18"/>
              </w:rPr>
            </w:pPr>
            <w:r w:rsidRPr="00A65DCD">
              <w:rPr>
                <w:sz w:val="18"/>
                <w:szCs w:val="18"/>
              </w:rPr>
              <w:t>0,297</w:t>
            </w:r>
          </w:p>
        </w:tc>
        <w:tc>
          <w:tcPr>
            <w:tcW w:w="902" w:type="dxa"/>
            <w:shd w:val="clear" w:color="auto" w:fill="auto"/>
          </w:tcPr>
          <w:p w14:paraId="789ED84F" w14:textId="77777777" w:rsidR="00726374" w:rsidRPr="00A65DCD" w:rsidRDefault="00726374" w:rsidP="00D90901">
            <w:pPr>
              <w:pStyle w:val="Styl1"/>
              <w:ind w:firstLine="0"/>
              <w:jc w:val="right"/>
              <w:rPr>
                <w:sz w:val="18"/>
                <w:szCs w:val="18"/>
              </w:rPr>
            </w:pPr>
            <w:r w:rsidRPr="00A65DCD">
              <w:rPr>
                <w:sz w:val="18"/>
                <w:szCs w:val="18"/>
              </w:rPr>
              <w:t>0,289</w:t>
            </w:r>
          </w:p>
        </w:tc>
        <w:tc>
          <w:tcPr>
            <w:tcW w:w="940" w:type="dxa"/>
            <w:shd w:val="clear" w:color="auto" w:fill="auto"/>
          </w:tcPr>
          <w:p w14:paraId="00DD4324" w14:textId="77777777" w:rsidR="00726374" w:rsidRPr="00A65DCD" w:rsidRDefault="00726374" w:rsidP="00D90901">
            <w:pPr>
              <w:pStyle w:val="Styl1"/>
              <w:ind w:firstLine="0"/>
              <w:jc w:val="right"/>
              <w:rPr>
                <w:sz w:val="18"/>
                <w:szCs w:val="18"/>
              </w:rPr>
            </w:pPr>
            <w:r w:rsidRPr="00A65DCD">
              <w:rPr>
                <w:sz w:val="18"/>
                <w:szCs w:val="18"/>
              </w:rPr>
              <w:t>0,197</w:t>
            </w:r>
          </w:p>
        </w:tc>
        <w:tc>
          <w:tcPr>
            <w:tcW w:w="774" w:type="dxa"/>
            <w:shd w:val="clear" w:color="auto" w:fill="auto"/>
          </w:tcPr>
          <w:p w14:paraId="43657A0B" w14:textId="77777777" w:rsidR="00726374" w:rsidRPr="00A65DCD" w:rsidRDefault="00726374" w:rsidP="00D90901">
            <w:pPr>
              <w:pStyle w:val="Styl1"/>
              <w:ind w:firstLine="0"/>
              <w:jc w:val="right"/>
              <w:rPr>
                <w:sz w:val="18"/>
                <w:szCs w:val="18"/>
              </w:rPr>
            </w:pPr>
            <w:r w:rsidRPr="00A65DCD">
              <w:rPr>
                <w:sz w:val="18"/>
                <w:szCs w:val="18"/>
              </w:rPr>
              <w:t>0,211</w:t>
            </w:r>
          </w:p>
        </w:tc>
        <w:tc>
          <w:tcPr>
            <w:tcW w:w="644" w:type="dxa"/>
          </w:tcPr>
          <w:p w14:paraId="2707DA28" w14:textId="77777777" w:rsidR="00726374" w:rsidRPr="00A65DCD" w:rsidRDefault="00BF2488" w:rsidP="00D90901">
            <w:pPr>
              <w:pStyle w:val="Styl1"/>
              <w:ind w:firstLine="0"/>
              <w:jc w:val="right"/>
              <w:rPr>
                <w:sz w:val="18"/>
                <w:szCs w:val="18"/>
              </w:rPr>
            </w:pPr>
            <w:r w:rsidRPr="00A65DCD">
              <w:rPr>
                <w:sz w:val="18"/>
                <w:szCs w:val="18"/>
              </w:rPr>
              <w:t>40%</w:t>
            </w:r>
          </w:p>
        </w:tc>
        <w:tc>
          <w:tcPr>
            <w:tcW w:w="727" w:type="dxa"/>
          </w:tcPr>
          <w:p w14:paraId="7348ED85" w14:textId="77777777" w:rsidR="00726374" w:rsidRPr="00A65DCD" w:rsidRDefault="000F0B62" w:rsidP="00D90901">
            <w:pPr>
              <w:pStyle w:val="Styl1"/>
              <w:ind w:firstLine="0"/>
              <w:jc w:val="right"/>
              <w:rPr>
                <w:sz w:val="18"/>
                <w:szCs w:val="18"/>
              </w:rPr>
            </w:pPr>
            <w:r w:rsidRPr="00A65DCD">
              <w:rPr>
                <w:sz w:val="18"/>
                <w:szCs w:val="18"/>
              </w:rPr>
              <w:t>42%</w:t>
            </w:r>
          </w:p>
        </w:tc>
      </w:tr>
    </w:tbl>
    <w:p w14:paraId="06D194A3" w14:textId="7BE69C52" w:rsidR="00A65DCD" w:rsidRDefault="00A65DCD" w:rsidP="00A65DCD">
      <w:pPr>
        <w:pStyle w:val="Styl1"/>
        <w:ind w:firstLine="0"/>
        <w:rPr>
          <w:sz w:val="20"/>
        </w:rPr>
      </w:pPr>
      <w:r>
        <w:t>Tabela</w:t>
      </w:r>
      <w:r w:rsidR="00AE060F">
        <w:t xml:space="preserve"> 7</w:t>
      </w:r>
      <w:r>
        <w:t>. Współczynnik Giniego przed transferami i po transferach oraz Luka Gini w % w 2005 i 2015 roku</w:t>
      </w:r>
    </w:p>
    <w:p w14:paraId="313FE943" w14:textId="77777777" w:rsidR="00F77B8D" w:rsidRPr="00A65DCD" w:rsidRDefault="009C69E1" w:rsidP="00A65DCD">
      <w:pPr>
        <w:pStyle w:val="Styl1"/>
        <w:ind w:firstLine="0"/>
        <w:rPr>
          <w:sz w:val="18"/>
          <w:szCs w:val="18"/>
        </w:rPr>
      </w:pPr>
      <w:r w:rsidRPr="00A65DCD">
        <w:rPr>
          <w:sz w:val="18"/>
          <w:szCs w:val="18"/>
        </w:rPr>
        <w:t xml:space="preserve">Źródło: opracowanie własne na podstawie bazy danych Income Distribution Database, OECD, </w:t>
      </w:r>
      <w:r w:rsidR="0068180B" w:rsidRPr="00A65DCD">
        <w:rPr>
          <w:sz w:val="18"/>
          <w:szCs w:val="18"/>
        </w:rPr>
        <w:t>http://www.oecd.org/social/income-distribution-database.htm, dostęp: sierpień 2017.</w:t>
      </w:r>
    </w:p>
    <w:p w14:paraId="7BE48415" w14:textId="77777777" w:rsidR="0068180B" w:rsidRDefault="0068180B" w:rsidP="0038401F">
      <w:pPr>
        <w:pStyle w:val="Styl1"/>
      </w:pPr>
    </w:p>
    <w:p w14:paraId="1A5C93FD" w14:textId="77777777" w:rsidR="00B557FB" w:rsidRDefault="00B530E3" w:rsidP="00B557FB">
      <w:pPr>
        <w:pStyle w:val="Styl1"/>
      </w:pPr>
      <w:r>
        <w:t xml:space="preserve">Na poziom nierówności wpływa polityka redystrybucyjna państwa realizowana głównie przez wydatki budżetowe na cele socjalne [Bartak 2013, s. 147]. </w:t>
      </w:r>
      <w:r w:rsidR="00B557FB">
        <w:t>Miarą efektywności redystrybucji może być tzw. luka Gini mierzona jako różnica pomiędzy</w:t>
      </w:r>
      <w:r w:rsidR="00A50ECD">
        <w:t xml:space="preserve"> współczynnikiem Giniego p</w:t>
      </w:r>
      <w:r w:rsidR="00B557FB">
        <w:t>rzed transferami, czyli bazującego</w:t>
      </w:r>
      <w:r w:rsidR="00A50ECD">
        <w:t xml:space="preserve"> na tzw. </w:t>
      </w:r>
      <w:r w:rsidR="00B51AA7">
        <w:t>dochodzie</w:t>
      </w:r>
      <w:r w:rsidR="00A50ECD">
        <w:t xml:space="preserve"> rynkowym </w:t>
      </w:r>
      <w:r w:rsidR="00B557FB">
        <w:t xml:space="preserve">a współczynnikiem Giniego po transferach i podatkach czyli bazującego na dochodzie rozporządzalnym. </w:t>
      </w:r>
    </w:p>
    <w:p w14:paraId="1B5F975C" w14:textId="10E38D57" w:rsidR="00F4146E" w:rsidRDefault="00B557FB" w:rsidP="00920996">
      <w:pPr>
        <w:pStyle w:val="Styl1"/>
      </w:pPr>
      <w:r>
        <w:t>Nierówności mierzone na podstawie dochodów rynkowych były</w:t>
      </w:r>
      <w:r w:rsidR="00A50ECD">
        <w:t xml:space="preserve"> najwyższe w </w:t>
      </w:r>
      <w:r>
        <w:t xml:space="preserve">2005 roku w </w:t>
      </w:r>
      <w:r w:rsidR="00A50ECD">
        <w:t>Polsce</w:t>
      </w:r>
      <w:r>
        <w:t xml:space="preserve"> i porównywalnie wysokie w Niemczech i w </w:t>
      </w:r>
      <w:r w:rsidR="00A50ECD">
        <w:t xml:space="preserve">krajach o porządku </w:t>
      </w:r>
      <w:r>
        <w:t>liberalnym</w:t>
      </w:r>
      <w:r w:rsidR="00A50ECD">
        <w:t xml:space="preserve">. W 2015 roku w Polsce nierówności mierzone w ten sam sposób były porównywalnie niskie jak w przypadku krajów o systemach opiekuńczych. W krajach anglosaskich </w:t>
      </w:r>
      <w:r w:rsidR="00B51AA7">
        <w:t>wzrosły</w:t>
      </w:r>
      <w:r w:rsidR="00A50ECD">
        <w:t xml:space="preserve"> nierówności mierzone zróżnicowaniem dochodu rynkowego. We wszystkich jednak przypadkach </w:t>
      </w:r>
      <w:r w:rsidR="00A618F1">
        <w:t xml:space="preserve">Gini </w:t>
      </w:r>
      <w:r w:rsidR="00B51AA7">
        <w:t xml:space="preserve">bazujące na pomiarach dochodu rozporządzalnego </w:t>
      </w:r>
      <w:r w:rsidR="00A618F1">
        <w:t xml:space="preserve"> jest niższe niż </w:t>
      </w:r>
      <w:r w:rsidR="00B51AA7">
        <w:t>dochodu</w:t>
      </w:r>
      <w:r w:rsidR="00EF15DF">
        <w:t xml:space="preserve"> rynkowego</w:t>
      </w:r>
      <w:r w:rsidR="00A618F1">
        <w:t xml:space="preserve">, co oznacza, że </w:t>
      </w:r>
      <w:r w:rsidR="00EF15DF">
        <w:t>redystrybucja jest skuteczna</w:t>
      </w:r>
      <w:r w:rsidR="00A618F1">
        <w:t>. Dodatkowych informacji udziela analiza zmian tej relacji w poszczególnych krajach</w:t>
      </w:r>
      <w:r w:rsidR="00EF15DF">
        <w:t xml:space="preserve"> po upływie dekady</w:t>
      </w:r>
      <w:r w:rsidR="00A618F1">
        <w:t xml:space="preserve">. Jeśli luka się zmniejszała, oznacza to, że efektywność </w:t>
      </w:r>
      <w:r w:rsidR="00EF15DF">
        <w:t>redystrybucji</w:t>
      </w:r>
      <w:r w:rsidR="00A618F1">
        <w:t xml:space="preserve"> malała. Spadek tej relacji miał miejsce w Polsce, Szwecji. Wzrost efektywności </w:t>
      </w:r>
      <w:r w:rsidR="00EF15DF">
        <w:t>redystrybucji miał miejsce</w:t>
      </w:r>
      <w:r w:rsidR="00A618F1">
        <w:t xml:space="preserve"> w Wielkiej Brytanii, Irlandii (tu </w:t>
      </w:r>
      <w:r w:rsidR="00EF15DF">
        <w:t>najefektywniej</w:t>
      </w:r>
      <w:r w:rsidR="00A618F1">
        <w:t xml:space="preserve"> działa </w:t>
      </w:r>
      <w:r w:rsidR="00EF15DF">
        <w:t>redystrybucja</w:t>
      </w:r>
      <w:r w:rsidR="00A618F1">
        <w:t xml:space="preserve"> – choć najmniejszy udział wydatków na cele socjalne i dochodów podatkowych w PKB</w:t>
      </w:r>
      <w:r w:rsidR="006D3E43">
        <w:t>). Spadek luki</w:t>
      </w:r>
      <w:r w:rsidR="00A618F1">
        <w:t xml:space="preserve"> „Gini”</w:t>
      </w:r>
      <w:r w:rsidR="006D3E43">
        <w:t xml:space="preserve"> wśród analizowanych krajów nastąpił tylko w Szwecji</w:t>
      </w:r>
      <w:r w:rsidR="00A618F1">
        <w:t xml:space="preserve"> </w:t>
      </w:r>
      <w:r w:rsidR="006D3E43">
        <w:t xml:space="preserve">co </w:t>
      </w:r>
      <w:r w:rsidR="00A618F1">
        <w:t>wskazuje, że</w:t>
      </w:r>
      <w:r w:rsidR="006D3E43">
        <w:t xml:space="preserve"> </w:t>
      </w:r>
      <w:r w:rsidR="00B530E3">
        <w:t xml:space="preserve">efektywność </w:t>
      </w:r>
      <w:r w:rsidR="00EF15DF">
        <w:t>redystrybucji</w:t>
      </w:r>
      <w:r w:rsidR="00B530E3">
        <w:t xml:space="preserve"> zmalała. </w:t>
      </w:r>
    </w:p>
    <w:p w14:paraId="3D3E71F9" w14:textId="77777777" w:rsidR="00A97354" w:rsidRDefault="00A97354" w:rsidP="0068180B">
      <w:pPr>
        <w:pStyle w:val="Styl1"/>
        <w:ind w:firstLine="0"/>
      </w:pPr>
    </w:p>
    <w:p w14:paraId="1FA73739" w14:textId="77777777" w:rsidR="00A97354" w:rsidRDefault="005F5812" w:rsidP="0038401F">
      <w:pPr>
        <w:pStyle w:val="Styl1"/>
        <w:rPr>
          <w:noProof/>
        </w:rPr>
      </w:pPr>
      <w:r w:rsidRPr="00EF159B">
        <w:rPr>
          <w:noProof/>
        </w:rPr>
        <w:lastRenderedPageBreak/>
        <w:drawing>
          <wp:inline distT="0" distB="0" distL="0" distR="0" wp14:anchorId="539DBC6F" wp14:editId="6552CD68">
            <wp:extent cx="3919220" cy="2096770"/>
            <wp:effectExtent l="0" t="0" r="0" b="0"/>
            <wp:docPr id="6" name="Wykres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6CFE5068" w14:textId="77777777" w:rsidR="00A65DCD" w:rsidRPr="00A65DCD" w:rsidRDefault="00A65DCD" w:rsidP="00A65DCD">
      <w:pPr>
        <w:pStyle w:val="Styl1"/>
        <w:ind w:firstLine="0"/>
      </w:pPr>
      <w:r>
        <w:t xml:space="preserve">Rysunek 4. Zależność pomiędzy luką Gini (Gini </w:t>
      </w:r>
      <w:r w:rsidRPr="00A65DCD">
        <w:rPr>
          <w:vertAlign w:val="subscript"/>
        </w:rPr>
        <w:t>przed</w:t>
      </w:r>
      <w:r>
        <w:rPr>
          <w:vertAlign w:val="subscript"/>
        </w:rPr>
        <w:t xml:space="preserve"> transferami</w:t>
      </w:r>
      <w:r>
        <w:t xml:space="preserve"> – Gini </w:t>
      </w:r>
      <w:r w:rsidRPr="00A65DCD">
        <w:rPr>
          <w:vertAlign w:val="subscript"/>
        </w:rPr>
        <w:t>po</w:t>
      </w:r>
      <w:r>
        <w:rPr>
          <w:vertAlign w:val="subscript"/>
        </w:rPr>
        <w:t xml:space="preserve"> transferach</w:t>
      </w:r>
      <w:r>
        <w:t>) a poziomem nierówności w 2015 roku</w:t>
      </w:r>
    </w:p>
    <w:p w14:paraId="735FA9A7" w14:textId="3CF5856F" w:rsidR="0068180B" w:rsidRPr="0068180B" w:rsidRDefault="0068180B" w:rsidP="00A65DCD">
      <w:pPr>
        <w:pStyle w:val="Styl1"/>
        <w:ind w:firstLine="0"/>
        <w:rPr>
          <w:sz w:val="20"/>
        </w:rPr>
      </w:pPr>
      <w:r w:rsidRPr="0068180B">
        <w:rPr>
          <w:sz w:val="20"/>
        </w:rPr>
        <w:t xml:space="preserve">Źródło: opracowanie własne na podstawie bazy danych Income Distribution Database, OECD, </w:t>
      </w:r>
      <w:r w:rsidRPr="00580B0B">
        <w:rPr>
          <w:sz w:val="20"/>
        </w:rPr>
        <w:t>htt</w:t>
      </w:r>
      <w:r w:rsidRPr="00580B0B">
        <w:rPr>
          <w:sz w:val="20"/>
        </w:rPr>
        <w:t>p</w:t>
      </w:r>
      <w:r w:rsidRPr="00580B0B">
        <w:rPr>
          <w:sz w:val="20"/>
        </w:rPr>
        <w:t>://www.oecd.org/social/income-distribution-database.htm</w:t>
      </w:r>
      <w:r w:rsidRPr="0068180B">
        <w:rPr>
          <w:sz w:val="20"/>
        </w:rPr>
        <w:t>, dostęp: sierpień 2017.</w:t>
      </w:r>
    </w:p>
    <w:p w14:paraId="67F73073" w14:textId="77777777" w:rsidR="00F77B8D" w:rsidRDefault="00F77B8D" w:rsidP="00CE59DE">
      <w:pPr>
        <w:pStyle w:val="Styl1"/>
        <w:ind w:firstLine="0"/>
        <w:rPr>
          <w:noProof/>
        </w:rPr>
      </w:pPr>
    </w:p>
    <w:p w14:paraId="159BF977" w14:textId="12C0E371" w:rsidR="005E2876" w:rsidRDefault="00F77B8D" w:rsidP="00B557FB">
      <w:pPr>
        <w:pStyle w:val="Styl1"/>
        <w:rPr>
          <w:noProof/>
        </w:rPr>
      </w:pPr>
      <w:r>
        <w:rPr>
          <w:noProof/>
        </w:rPr>
        <w:t xml:space="preserve">Im większy jest udział trasnferów i podatków w obniżeniu pierwotnego poziomu nierówności dochodowych gospodarstw domowych tym niższy jest ostatecznie poziom nierówności rozkładu dochodów. </w:t>
      </w:r>
      <w:r w:rsidRPr="00A53684">
        <w:rPr>
          <w:noProof/>
        </w:rPr>
        <w:t>Współczynnik Pearsona dla tej relacji w 2015 roku wynosi -0,73,</w:t>
      </w:r>
      <w:r>
        <w:rPr>
          <w:noProof/>
        </w:rPr>
        <w:t xml:space="preserve"> co wskazuje na relatywnie sil</w:t>
      </w:r>
      <w:r w:rsidR="009E3057">
        <w:rPr>
          <w:noProof/>
        </w:rPr>
        <w:t>ną ujemną zależność</w:t>
      </w:r>
      <w:r w:rsidR="00A53684">
        <w:rPr>
          <w:rStyle w:val="Odwoanieprzypisudolnego"/>
          <w:noProof/>
        </w:rPr>
        <w:footnoteReference w:id="2"/>
      </w:r>
      <w:r w:rsidR="009E3057">
        <w:rPr>
          <w:noProof/>
        </w:rPr>
        <w:t>. I</w:t>
      </w:r>
      <w:r>
        <w:rPr>
          <w:noProof/>
        </w:rPr>
        <w:t>m wyższa</w:t>
      </w:r>
      <w:r w:rsidR="009E3057">
        <w:rPr>
          <w:noProof/>
        </w:rPr>
        <w:t xml:space="preserve"> „luka Gini” i bardziej skuteczna</w:t>
      </w:r>
      <w:r>
        <w:rPr>
          <w:noProof/>
        </w:rPr>
        <w:t xml:space="preserve"> redyst</w:t>
      </w:r>
      <w:r w:rsidR="009E3057">
        <w:rPr>
          <w:noProof/>
        </w:rPr>
        <w:t>rybucja, tym niższe nierówności (rys.4)</w:t>
      </w:r>
      <w:r>
        <w:rPr>
          <w:noProof/>
        </w:rPr>
        <w:t xml:space="preserve">. </w:t>
      </w:r>
      <w:r w:rsidR="00CE59DE">
        <w:t xml:space="preserve">Powyżej opisane zmiany w redystrybucji </w:t>
      </w:r>
      <w:r w:rsidR="00B557FB">
        <w:t>mają</w:t>
      </w:r>
      <w:r w:rsidR="00CE59DE">
        <w:t xml:space="preserve"> zatem znacznie dla zmian w nierównościach dochodowych.</w:t>
      </w:r>
    </w:p>
    <w:p w14:paraId="5567EB37" w14:textId="77777777" w:rsidR="00C116B4" w:rsidRDefault="00C116B4" w:rsidP="00D74073">
      <w:pPr>
        <w:pStyle w:val="Styl1"/>
        <w:ind w:firstLine="0"/>
        <w:rPr>
          <w:noProof/>
        </w:rPr>
      </w:pPr>
    </w:p>
    <w:p w14:paraId="0EB78429" w14:textId="77777777" w:rsidR="001D4842" w:rsidRDefault="001D4842" w:rsidP="00D74073">
      <w:pPr>
        <w:pStyle w:val="Styl1"/>
        <w:ind w:firstLine="0"/>
        <w:rPr>
          <w:noProof/>
        </w:rPr>
      </w:pPr>
    </w:p>
    <w:p w14:paraId="3155D0F1" w14:textId="77777777" w:rsidR="001D4842" w:rsidRDefault="001D4842" w:rsidP="00920996">
      <w:pPr>
        <w:pStyle w:val="Styl1"/>
        <w:jc w:val="center"/>
      </w:pPr>
      <w:r>
        <w:t>WNIOSKI</w:t>
      </w:r>
    </w:p>
    <w:p w14:paraId="06BC61CC" w14:textId="77777777" w:rsidR="001D4842" w:rsidRDefault="001D4842" w:rsidP="00D74073">
      <w:pPr>
        <w:pStyle w:val="Styl1"/>
        <w:ind w:firstLine="0"/>
        <w:rPr>
          <w:noProof/>
        </w:rPr>
      </w:pPr>
    </w:p>
    <w:p w14:paraId="04008DD4" w14:textId="77586C97" w:rsidR="001D4842" w:rsidRDefault="001D4842" w:rsidP="001D4842">
      <w:pPr>
        <w:pStyle w:val="Styl1"/>
      </w:pPr>
      <w:r>
        <w:t>Poziom nierówności w krajach UE jest tak różny, że z pewnością nie można rozpoznać jedne</w:t>
      </w:r>
      <w:r w:rsidR="00B557FB">
        <w:t>go „europejskiego modelu” w zakresie zróżnicowania dochodów. Co więcej różnice w skali i efektywności redystrybucji mają znaczenie w zakresie i kierunku zmian w zakresie nierówności.</w:t>
      </w:r>
    </w:p>
    <w:p w14:paraId="244DB2C4" w14:textId="35728886" w:rsidR="001D4842" w:rsidRDefault="001D4842" w:rsidP="001D4842">
      <w:pPr>
        <w:pStyle w:val="Styl1"/>
      </w:pPr>
      <w:r>
        <w:t>Przeprowadzone w artykule badanie pozwala potwierdzić założoną na wstępie hipotezę</w:t>
      </w:r>
      <w:r w:rsidR="00221541">
        <w:t xml:space="preserve">, że system gospodarczy </w:t>
      </w:r>
      <w:r w:rsidR="00CE59DE">
        <w:t>ma związek z poziomem</w:t>
      </w:r>
      <w:r w:rsidR="00221541">
        <w:t xml:space="preserve"> nierówności </w:t>
      </w:r>
      <w:r w:rsidR="00CE59DE">
        <w:t>dochodowych</w:t>
      </w:r>
      <w:r w:rsidR="00221541">
        <w:t xml:space="preserve"> w </w:t>
      </w:r>
      <w:r w:rsidR="00CE59DE">
        <w:t>analizowa</w:t>
      </w:r>
      <w:r w:rsidR="00221541">
        <w:t xml:space="preserve">nych krajach. Zgodnie </w:t>
      </w:r>
      <w:r w:rsidR="00CE59DE">
        <w:t xml:space="preserve">ze zidentyfikowaną zależnością </w:t>
      </w:r>
      <w:r w:rsidR="00221541">
        <w:t xml:space="preserve">wyższej redystrybucji poprzez wydatki i podatki nierówności </w:t>
      </w:r>
      <w:r w:rsidR="00CE59DE">
        <w:t>towarzyszyły</w:t>
      </w:r>
      <w:r w:rsidR="00221541">
        <w:t xml:space="preserve"> niższe</w:t>
      </w:r>
      <w:r w:rsidR="00CE59DE">
        <w:t xml:space="preserve"> nierówności</w:t>
      </w:r>
      <w:r w:rsidR="00221541">
        <w:t xml:space="preserve">. Interesujące wnioski z badań dotyczą wykrycia tendencji zmian w zakresie </w:t>
      </w:r>
      <w:r w:rsidR="00221541">
        <w:lastRenderedPageBreak/>
        <w:t>nierówności. W krajach o tradycji liber</w:t>
      </w:r>
      <w:r w:rsidR="00007F8C">
        <w:t>al</w:t>
      </w:r>
      <w:r w:rsidR="00221541">
        <w:t xml:space="preserve">nej w ostatniej dekadzie nastąpił znaczny spadek nierówności. W Szwecji i Danii nastąpił wzrost nierówności. </w:t>
      </w:r>
      <w:r w:rsidR="00007F8C">
        <w:t xml:space="preserve">Jedną z przyczyn </w:t>
      </w:r>
      <w:r w:rsidR="00CE59DE">
        <w:t xml:space="preserve">w </w:t>
      </w:r>
      <w:r w:rsidR="005150FD">
        <w:t>krajach</w:t>
      </w:r>
      <w:r w:rsidR="00CE59DE">
        <w:t xml:space="preserve"> socjaldemokratycznych </w:t>
      </w:r>
      <w:r w:rsidR="00007F8C">
        <w:t>może być tzw. efekt bazy – niski poziom wyjściowy [Grzelak, 2016, s. 99]. Pona</w:t>
      </w:r>
      <w:r w:rsidR="00CB3672">
        <w:t xml:space="preserve">dto wskazuje się, że choć w 2015 roku kraje socjaldemokratyczne </w:t>
      </w:r>
      <w:r w:rsidR="00AA0C5A">
        <w:t>charakteryzowały</w:t>
      </w:r>
      <w:r w:rsidR="00CB3672">
        <w:t xml:space="preserve"> się nadal największym udziałem wydatków i dochodów podatkowych w PKB, to w Szwecji skuteczność </w:t>
      </w:r>
      <w:r w:rsidR="00AA0C5A">
        <w:t>redystrybucji</w:t>
      </w:r>
      <w:r w:rsidR="00CB3672">
        <w:t xml:space="preserve"> w zmniejszaniu nierówności zmniejszyła się</w:t>
      </w:r>
      <w:r w:rsidR="00007F8C">
        <w:t xml:space="preserve">. </w:t>
      </w:r>
      <w:r w:rsidR="00CB3672">
        <w:t xml:space="preserve"> W </w:t>
      </w:r>
      <w:r w:rsidR="00AA0C5A">
        <w:t xml:space="preserve">krajach o tradycji liberalnej efektywność redystrybucji wzrosła. Szczególnie interesujący jest przypadek Irlandii, w której pomimo relatywnie dużego spadku udziału wydatków i dochodów podatkowych w PKB, nastąpił wysoki wzrost znaczenia redystrybucji dla zmniejszenia nierówności. </w:t>
      </w:r>
      <w:r w:rsidR="00221541">
        <w:t xml:space="preserve">W rezultacie dystans dzielący </w:t>
      </w:r>
      <w:r w:rsidR="00A24119">
        <w:t>analizowane</w:t>
      </w:r>
      <w:r w:rsidR="00221541">
        <w:t xml:space="preserve"> kraje pod względem nierówności zmniejszył się.</w:t>
      </w:r>
      <w:r w:rsidR="009F36D4">
        <w:t xml:space="preserve"> </w:t>
      </w:r>
    </w:p>
    <w:p w14:paraId="29477683" w14:textId="20A02C98" w:rsidR="00117022" w:rsidRPr="005F5812" w:rsidRDefault="00221541" w:rsidP="00920996">
      <w:pPr>
        <w:pStyle w:val="Styl1"/>
      </w:pPr>
      <w:r>
        <w:t>Otrzyman</w:t>
      </w:r>
      <w:r w:rsidR="00AE060F">
        <w:t>e w ramach analizy badania wzbudzają</w:t>
      </w:r>
      <w:r>
        <w:t xml:space="preserve"> potrzebę pogłębio</w:t>
      </w:r>
      <w:r w:rsidR="00007F8C">
        <w:t>n</w:t>
      </w:r>
      <w:r>
        <w:t xml:space="preserve">ych badań w celu identyfikacji przyczyn opisywanych w poszczególnych krajach zmian w zakresie nierówności. </w:t>
      </w:r>
      <w:r w:rsidR="009F36D4">
        <w:t xml:space="preserve">Wykazane tendencje zmian w ostatniej dekadzie wskazują, że wśród czynników sprawczych zróżnicowań dochodowych należałoby również wyodrębnić czynniki instytucjonalne, które mogą decydować o modelu funkcjonowania gospodarki. </w:t>
      </w:r>
      <w:r>
        <w:t>Dlatego kolejnym etapem badań będzie uwzględnienie szczegółowych danych dotyczących</w:t>
      </w:r>
      <w:r w:rsidR="009F36D4">
        <w:t xml:space="preserve"> jakości instytucji (prawa własności, przejrzystość systemu legislacyjnego, stabilność polityczną),</w:t>
      </w:r>
      <w:r>
        <w:t xml:space="preserve"> rynku pracy (wzrost udziału kobiet w zatrudnieniu ogółem, </w:t>
      </w:r>
      <w:r w:rsidR="00EB13FD">
        <w:t>udział zatrudnionych na umowy cywilno-prawne, zmiany zatrudnienia, udział samozatrudnionych), danych związanych z procesami migracji</w:t>
      </w:r>
      <w:r w:rsidR="009F36D4">
        <w:t xml:space="preserve"> czy wykorzystanie środków z funduszy Unii Europejskiej</w:t>
      </w:r>
      <w:r w:rsidR="00EB13FD">
        <w:t>. W tym celu planuje się przeprowadzenie badania ekonometrycznego pozwalającego</w:t>
      </w:r>
      <w:r w:rsidR="00A45D58">
        <w:t xml:space="preserve"> </w:t>
      </w:r>
      <w:r w:rsidR="00EB13FD">
        <w:t>określić rolę poszczegól</w:t>
      </w:r>
      <w:r w:rsidR="00A24119">
        <w:t>nych czynników dla opisywanych w</w:t>
      </w:r>
      <w:r w:rsidR="00EB13FD">
        <w:t xml:space="preserve"> artykule zmian.</w:t>
      </w:r>
    </w:p>
    <w:p w14:paraId="359A35D7" w14:textId="77777777" w:rsidR="00117022" w:rsidRPr="005F5812" w:rsidRDefault="00117022" w:rsidP="00117022">
      <w:pPr>
        <w:pStyle w:val="Styl1"/>
        <w:ind w:firstLine="0"/>
        <w:rPr>
          <w:noProof/>
        </w:rPr>
      </w:pPr>
    </w:p>
    <w:p w14:paraId="7810400F" w14:textId="77777777" w:rsidR="00117022" w:rsidRPr="005F5812" w:rsidRDefault="00117022" w:rsidP="00117022">
      <w:pPr>
        <w:rPr>
          <w:lang w:eastAsia="de-DE"/>
        </w:rPr>
      </w:pPr>
    </w:p>
    <w:p w14:paraId="2276802E" w14:textId="77777777" w:rsidR="001A0D92" w:rsidRPr="00D3000C" w:rsidRDefault="00556915" w:rsidP="00117022">
      <w:pPr>
        <w:pStyle w:val="Nagwek3"/>
        <w:jc w:val="center"/>
        <w:rPr>
          <w:b w:val="0"/>
          <w:smallCaps/>
          <w:sz w:val="22"/>
          <w:szCs w:val="22"/>
        </w:rPr>
      </w:pPr>
      <w:r w:rsidRPr="00D3000C">
        <w:rPr>
          <w:b w:val="0"/>
          <w:smallCaps/>
          <w:sz w:val="22"/>
          <w:szCs w:val="22"/>
        </w:rPr>
        <w:t>Literatura</w:t>
      </w:r>
    </w:p>
    <w:p w14:paraId="37201A96" w14:textId="69B47C81" w:rsidR="00C673C3" w:rsidRDefault="00C673C3" w:rsidP="001A0D92">
      <w:pPr>
        <w:ind w:left="340" w:hanging="340"/>
        <w:jc w:val="both"/>
        <w:rPr>
          <w:sz w:val="20"/>
          <w:szCs w:val="20"/>
        </w:rPr>
      </w:pPr>
      <w:r w:rsidRPr="00D3000C">
        <w:rPr>
          <w:sz w:val="20"/>
          <w:szCs w:val="20"/>
        </w:rPr>
        <w:t>Bartak</w:t>
      </w:r>
      <w:r w:rsidR="00D3000C">
        <w:rPr>
          <w:sz w:val="20"/>
          <w:szCs w:val="20"/>
        </w:rPr>
        <w:t>,</w:t>
      </w:r>
      <w:r w:rsidRPr="00D3000C">
        <w:rPr>
          <w:sz w:val="20"/>
          <w:szCs w:val="20"/>
        </w:rPr>
        <w:t xml:space="preserve"> </w:t>
      </w:r>
      <w:r w:rsidR="00D3000C" w:rsidRPr="00D3000C">
        <w:rPr>
          <w:sz w:val="20"/>
          <w:szCs w:val="20"/>
        </w:rPr>
        <w:t>J.,</w:t>
      </w:r>
      <w:r w:rsidR="00D3000C">
        <w:rPr>
          <w:sz w:val="20"/>
          <w:szCs w:val="20"/>
        </w:rPr>
        <w:t xml:space="preserve"> </w:t>
      </w:r>
      <w:r w:rsidRPr="00D3000C">
        <w:rPr>
          <w:sz w:val="20"/>
          <w:szCs w:val="20"/>
        </w:rPr>
        <w:t>2013</w:t>
      </w:r>
      <w:r w:rsidR="00D3000C">
        <w:rPr>
          <w:sz w:val="20"/>
          <w:szCs w:val="20"/>
        </w:rPr>
        <w:t xml:space="preserve">, </w:t>
      </w:r>
      <w:r w:rsidR="00D3000C" w:rsidRPr="00DE16D4">
        <w:rPr>
          <w:i/>
          <w:sz w:val="20"/>
          <w:szCs w:val="20"/>
        </w:rPr>
        <w:t>Ograniczenie budżetowych transferów socjalnych w niwelowanie nierówności ekonomicznych</w:t>
      </w:r>
      <w:r w:rsidR="00D3000C">
        <w:rPr>
          <w:sz w:val="20"/>
          <w:szCs w:val="20"/>
        </w:rPr>
        <w:t xml:space="preserve">, </w:t>
      </w:r>
      <w:r w:rsidR="00DE16D4">
        <w:rPr>
          <w:sz w:val="20"/>
          <w:szCs w:val="20"/>
        </w:rPr>
        <w:t>„</w:t>
      </w:r>
      <w:r w:rsidR="00D3000C">
        <w:rPr>
          <w:sz w:val="20"/>
          <w:szCs w:val="20"/>
        </w:rPr>
        <w:t>Nierówności</w:t>
      </w:r>
      <w:r w:rsidR="00DE16D4">
        <w:rPr>
          <w:sz w:val="20"/>
          <w:szCs w:val="20"/>
        </w:rPr>
        <w:t xml:space="preserve"> społeczne a wzrost gospodarczy” nr 31.</w:t>
      </w:r>
    </w:p>
    <w:p w14:paraId="65A8B6F8" w14:textId="5A2F74F3" w:rsidR="00A45D58" w:rsidRPr="009931BC" w:rsidRDefault="00A45D58" w:rsidP="009931BC">
      <w:pPr>
        <w:ind w:left="340" w:hanging="340"/>
        <w:jc w:val="both"/>
        <w:rPr>
          <w:sz w:val="20"/>
          <w:szCs w:val="20"/>
          <w:lang w:val="en-US"/>
        </w:rPr>
      </w:pPr>
      <w:r w:rsidRPr="00A45D58">
        <w:rPr>
          <w:sz w:val="20"/>
          <w:szCs w:val="20"/>
          <w:lang w:val="en"/>
        </w:rPr>
        <w:t xml:space="preserve">Brady, D., 2009, </w:t>
      </w:r>
      <w:r w:rsidRPr="00DE16D4">
        <w:rPr>
          <w:i/>
          <w:sz w:val="20"/>
          <w:szCs w:val="20"/>
          <w:lang w:val="en"/>
        </w:rPr>
        <w:t>Rich Democracies, Poor People. How Politics Explain Poverty?</w:t>
      </w:r>
      <w:r>
        <w:rPr>
          <w:sz w:val="20"/>
          <w:szCs w:val="20"/>
          <w:lang w:val="en"/>
        </w:rPr>
        <w:t xml:space="preserve">, Oxford University </w:t>
      </w:r>
      <w:r w:rsidR="009931BC">
        <w:rPr>
          <w:sz w:val="20"/>
          <w:szCs w:val="20"/>
          <w:lang w:val="en"/>
        </w:rPr>
        <w:t xml:space="preserve">Press, </w:t>
      </w:r>
      <w:r w:rsidR="009931BC" w:rsidRPr="009931BC">
        <w:rPr>
          <w:sz w:val="20"/>
          <w:szCs w:val="20"/>
          <w:lang w:val="en-US"/>
        </w:rPr>
        <w:t>DOI:10.1093/acprof:oso/9780195385878.001.0001</w:t>
      </w:r>
    </w:p>
    <w:p w14:paraId="14803711" w14:textId="77777777" w:rsidR="005A201F" w:rsidRPr="005A201F" w:rsidRDefault="005A201F" w:rsidP="00A45D58">
      <w:pPr>
        <w:ind w:left="340" w:hanging="340"/>
        <w:jc w:val="both"/>
        <w:rPr>
          <w:sz w:val="20"/>
          <w:szCs w:val="20"/>
        </w:rPr>
      </w:pPr>
      <w:r w:rsidRPr="005A201F">
        <w:rPr>
          <w:sz w:val="20"/>
          <w:szCs w:val="20"/>
        </w:rPr>
        <w:t>Brzeziński, M.,</w:t>
      </w:r>
      <w:r w:rsidR="00961BEF">
        <w:rPr>
          <w:sz w:val="20"/>
          <w:szCs w:val="20"/>
        </w:rPr>
        <w:t xml:space="preserve"> 2013, </w:t>
      </w:r>
      <w:r w:rsidRPr="00DE16D4">
        <w:rPr>
          <w:i/>
          <w:sz w:val="20"/>
          <w:szCs w:val="20"/>
        </w:rPr>
        <w:t>Nierówności w Polsce n</w:t>
      </w:r>
      <w:r w:rsidR="00961BEF" w:rsidRPr="00DE16D4">
        <w:rPr>
          <w:i/>
          <w:sz w:val="20"/>
          <w:szCs w:val="20"/>
        </w:rPr>
        <w:t>a tle krajów Unii Europejskiej</w:t>
      </w:r>
      <w:r w:rsidR="00961BEF">
        <w:rPr>
          <w:sz w:val="20"/>
          <w:szCs w:val="20"/>
        </w:rPr>
        <w:t>, (</w:t>
      </w:r>
      <w:r w:rsidR="00961BEF" w:rsidRPr="00961BEF">
        <w:rPr>
          <w:sz w:val="20"/>
          <w:szCs w:val="20"/>
        </w:rPr>
        <w:t>http://coin.wne.uw.edu.pl/mbrzezinski/research/MB_KEP_2013.pdf</w:t>
      </w:r>
      <w:r w:rsidR="00961BEF">
        <w:rPr>
          <w:sz w:val="20"/>
          <w:szCs w:val="20"/>
        </w:rPr>
        <w:t xml:space="preserve">sierpień </w:t>
      </w:r>
      <w:r w:rsidR="00961BEF" w:rsidRPr="00961BEF">
        <w:rPr>
          <w:sz w:val="20"/>
          <w:szCs w:val="20"/>
        </w:rPr>
        <w:t>201</w:t>
      </w:r>
      <w:r w:rsidR="00961BEF">
        <w:rPr>
          <w:sz w:val="20"/>
          <w:szCs w:val="20"/>
        </w:rPr>
        <w:t>7</w:t>
      </w:r>
      <w:r w:rsidR="00961BEF" w:rsidRPr="00961BEF">
        <w:rPr>
          <w:sz w:val="20"/>
          <w:szCs w:val="20"/>
        </w:rPr>
        <w:t>).</w:t>
      </w:r>
    </w:p>
    <w:p w14:paraId="15CD3B07" w14:textId="77777777" w:rsidR="000F75E7" w:rsidRDefault="000F75E7" w:rsidP="001A0D92">
      <w:pPr>
        <w:ind w:left="340" w:hanging="340"/>
        <w:jc w:val="both"/>
        <w:rPr>
          <w:sz w:val="20"/>
          <w:szCs w:val="20"/>
        </w:rPr>
      </w:pPr>
      <w:r w:rsidRPr="000F75E7">
        <w:rPr>
          <w:sz w:val="20"/>
          <w:szCs w:val="20"/>
        </w:rPr>
        <w:t>Deaton, A.,</w:t>
      </w:r>
      <w:r>
        <w:rPr>
          <w:sz w:val="20"/>
          <w:szCs w:val="20"/>
        </w:rPr>
        <w:t xml:space="preserve"> 2016,</w:t>
      </w:r>
      <w:r w:rsidRPr="000F75E7">
        <w:rPr>
          <w:sz w:val="20"/>
          <w:szCs w:val="20"/>
        </w:rPr>
        <w:t xml:space="preserve"> </w:t>
      </w:r>
      <w:r w:rsidRPr="00DE16D4">
        <w:rPr>
          <w:i/>
          <w:sz w:val="20"/>
          <w:szCs w:val="20"/>
        </w:rPr>
        <w:t>Wielka ucieczka. Zdrowie, bogactwo i źródła nierówności</w:t>
      </w:r>
      <w:r w:rsidRPr="000F75E7">
        <w:rPr>
          <w:sz w:val="20"/>
          <w:szCs w:val="20"/>
        </w:rPr>
        <w:t>, Wydawnictwo Naukowe PWN, Warszawa.</w:t>
      </w:r>
    </w:p>
    <w:p w14:paraId="5DC66884" w14:textId="44E7E4FE" w:rsidR="000F4D97" w:rsidRPr="00425C01" w:rsidRDefault="000F4D97" w:rsidP="00425C01">
      <w:pPr>
        <w:rPr>
          <w:lang w:val="en-US"/>
        </w:rPr>
      </w:pPr>
      <w:r w:rsidRPr="000F4D97">
        <w:rPr>
          <w:sz w:val="20"/>
          <w:szCs w:val="20"/>
          <w:lang w:val="en"/>
        </w:rPr>
        <w:t xml:space="preserve">Easterly, W., 2002, </w:t>
      </w:r>
      <w:r w:rsidRPr="00DE16D4">
        <w:rPr>
          <w:i/>
          <w:sz w:val="20"/>
          <w:szCs w:val="20"/>
          <w:lang w:val="en"/>
        </w:rPr>
        <w:t>Inequality Does Cause Underdevelopment</w:t>
      </w:r>
      <w:r w:rsidRPr="000F4D97">
        <w:rPr>
          <w:sz w:val="20"/>
          <w:szCs w:val="20"/>
          <w:lang w:val="en"/>
        </w:rPr>
        <w:t xml:space="preserve">, </w:t>
      </w:r>
      <w:r w:rsidRPr="00A14311">
        <w:rPr>
          <w:sz w:val="20"/>
          <w:szCs w:val="20"/>
          <w:lang w:val="en-US"/>
        </w:rPr>
        <w:t>Center for Glo</w:t>
      </w:r>
      <w:r w:rsidR="00A14311">
        <w:rPr>
          <w:sz w:val="20"/>
          <w:szCs w:val="20"/>
          <w:lang w:val="en-US"/>
        </w:rPr>
        <w:t xml:space="preserve">bal Development working paper 1, </w:t>
      </w:r>
      <w:hyperlink r:id="rId12" w:tgtFrame="_blank" w:history="1">
        <w:r w:rsidR="00425C01" w:rsidRPr="00425C01">
          <w:rPr>
            <w:rStyle w:val="Hipercze"/>
            <w:color w:val="000000" w:themeColor="text1"/>
            <w:sz w:val="20"/>
            <w:szCs w:val="20"/>
            <w:u w:val="none"/>
            <w:shd w:val="clear" w:color="auto" w:fill="FFFFFF"/>
            <w:lang w:val="en-US"/>
          </w:rPr>
          <w:t>http://dx.doi.org/10.2139/ssrn.999973</w:t>
        </w:r>
      </w:hyperlink>
    </w:p>
    <w:p w14:paraId="7CFB4002" w14:textId="77777777" w:rsidR="00592075" w:rsidRPr="00592075" w:rsidRDefault="00592075" w:rsidP="00592075">
      <w:pPr>
        <w:ind w:left="340" w:hanging="340"/>
        <w:jc w:val="both"/>
        <w:rPr>
          <w:sz w:val="20"/>
          <w:szCs w:val="20"/>
          <w:lang w:val="en"/>
        </w:rPr>
      </w:pPr>
      <w:r w:rsidRPr="00836397">
        <w:rPr>
          <w:sz w:val="20"/>
          <w:szCs w:val="20"/>
          <w:lang w:val="en"/>
        </w:rPr>
        <w:t>Garfinkel</w:t>
      </w:r>
      <w:r>
        <w:rPr>
          <w:sz w:val="20"/>
          <w:szCs w:val="20"/>
          <w:lang w:val="en"/>
        </w:rPr>
        <w:t xml:space="preserve">, I., </w:t>
      </w:r>
      <w:r w:rsidRPr="00836397">
        <w:rPr>
          <w:sz w:val="20"/>
          <w:szCs w:val="20"/>
          <w:lang w:val="en"/>
        </w:rPr>
        <w:t>Rainwater</w:t>
      </w:r>
      <w:r>
        <w:rPr>
          <w:sz w:val="20"/>
          <w:szCs w:val="20"/>
          <w:lang w:val="en"/>
        </w:rPr>
        <w:t xml:space="preserve">, L.,  </w:t>
      </w:r>
      <w:r w:rsidRPr="00836397">
        <w:rPr>
          <w:sz w:val="20"/>
          <w:szCs w:val="20"/>
          <w:lang w:val="en"/>
        </w:rPr>
        <w:t>Smeeding</w:t>
      </w:r>
      <w:r>
        <w:rPr>
          <w:sz w:val="20"/>
          <w:szCs w:val="20"/>
          <w:lang w:val="en"/>
        </w:rPr>
        <w:t xml:space="preserve">, T.M., 2006, </w:t>
      </w:r>
      <w:r w:rsidRPr="00592075">
        <w:rPr>
          <w:i/>
          <w:sz w:val="20"/>
          <w:szCs w:val="20"/>
          <w:lang w:val="en"/>
        </w:rPr>
        <w:t>A Re-examination of Welfare States and Inequality in Rich Nations: How In-kind Transfers and Indirect Taxes Change the Story</w:t>
      </w:r>
      <w:r>
        <w:rPr>
          <w:sz w:val="20"/>
          <w:szCs w:val="20"/>
          <w:lang w:val="en"/>
        </w:rPr>
        <w:t>, “</w:t>
      </w:r>
      <w:r w:rsidRPr="009B5A4B">
        <w:rPr>
          <w:sz w:val="20"/>
          <w:szCs w:val="20"/>
          <w:lang w:val="en"/>
        </w:rPr>
        <w:t>Journal of Policy Analysis and Management</w:t>
      </w:r>
      <w:r>
        <w:rPr>
          <w:sz w:val="20"/>
          <w:szCs w:val="20"/>
          <w:lang w:val="en"/>
        </w:rPr>
        <w:t xml:space="preserve">”, Vol. 25, No. 4, </w:t>
      </w:r>
      <w:r w:rsidRPr="00592075">
        <w:rPr>
          <w:sz w:val="20"/>
          <w:szCs w:val="20"/>
          <w:lang w:val="en"/>
        </w:rPr>
        <w:t>DOI: 10.1002/pam.</w:t>
      </w:r>
      <w:r w:rsidRPr="00592075">
        <w:rPr>
          <w:lang w:val="en"/>
        </w:rPr>
        <w:t xml:space="preserve"> </w:t>
      </w:r>
      <w:r w:rsidRPr="00592075">
        <w:rPr>
          <w:sz w:val="20"/>
          <w:szCs w:val="20"/>
          <w:lang w:val="en"/>
        </w:rPr>
        <w:t>20213</w:t>
      </w:r>
    </w:p>
    <w:p w14:paraId="253DF673" w14:textId="5302F160" w:rsidR="00BB1796" w:rsidRPr="00AE060F" w:rsidRDefault="007908A3" w:rsidP="00592075">
      <w:pPr>
        <w:ind w:left="340" w:hanging="340"/>
        <w:jc w:val="both"/>
        <w:rPr>
          <w:sz w:val="20"/>
          <w:szCs w:val="20"/>
          <w:lang w:val="en-US"/>
        </w:rPr>
      </w:pPr>
      <w:r>
        <w:rPr>
          <w:sz w:val="20"/>
          <w:szCs w:val="20"/>
        </w:rPr>
        <w:lastRenderedPageBreak/>
        <w:t xml:space="preserve">Grzelak A., 2016, </w:t>
      </w:r>
      <w:r w:rsidRPr="00DE16D4">
        <w:rPr>
          <w:i/>
          <w:sz w:val="20"/>
          <w:szCs w:val="20"/>
        </w:rPr>
        <w:t>Zróżnicowania dochodowe i przyczyny ich zmian w krajach objętych statystyką OECD</w:t>
      </w:r>
      <w:r>
        <w:rPr>
          <w:sz w:val="20"/>
          <w:szCs w:val="20"/>
        </w:rPr>
        <w:t xml:space="preserve">, </w:t>
      </w:r>
      <w:r w:rsidR="00592075">
        <w:rPr>
          <w:sz w:val="20"/>
          <w:szCs w:val="20"/>
        </w:rPr>
        <w:t>„</w:t>
      </w:r>
      <w:r>
        <w:rPr>
          <w:sz w:val="20"/>
          <w:szCs w:val="20"/>
        </w:rPr>
        <w:t xml:space="preserve">Zeszyty Naukowe Szkoły Głównej Gospodarstwa Wiejskiego w Warszawie. </w:t>
      </w:r>
      <w:r w:rsidRPr="00AE060F">
        <w:rPr>
          <w:sz w:val="20"/>
          <w:szCs w:val="20"/>
          <w:lang w:val="en-US"/>
        </w:rPr>
        <w:t>Problemy Rolnictwa Światowego</w:t>
      </w:r>
      <w:r w:rsidR="00592075" w:rsidRPr="00AE060F">
        <w:rPr>
          <w:sz w:val="20"/>
          <w:szCs w:val="20"/>
          <w:lang w:val="en-US"/>
        </w:rPr>
        <w:t>”,</w:t>
      </w:r>
      <w:r w:rsidRPr="00AE060F">
        <w:rPr>
          <w:sz w:val="20"/>
          <w:szCs w:val="20"/>
          <w:lang w:val="en-US"/>
        </w:rPr>
        <w:t xml:space="preserve"> tom 16 (XXXI), zeszyt 2.</w:t>
      </w:r>
    </w:p>
    <w:p w14:paraId="7104569F" w14:textId="01F56F1A" w:rsidR="007F5BAF" w:rsidRPr="00512DD6" w:rsidRDefault="007F5BAF" w:rsidP="00512DD6">
      <w:pPr>
        <w:rPr>
          <w:lang w:val="en-US"/>
        </w:rPr>
      </w:pPr>
      <w:r w:rsidRPr="007F5BAF">
        <w:rPr>
          <w:sz w:val="20"/>
          <w:szCs w:val="20"/>
          <w:lang w:val="en"/>
        </w:rPr>
        <w:t xml:space="preserve">Korpi, W., Palme, J., (1998), </w:t>
      </w:r>
      <w:r w:rsidRPr="00592075">
        <w:rPr>
          <w:i/>
          <w:sz w:val="20"/>
          <w:szCs w:val="20"/>
          <w:lang w:val="en"/>
        </w:rPr>
        <w:t>The Paradox of Redistribution and Strategies of Equality: Welfare State Institutions, Inequality and Poverty in the Western Countries</w:t>
      </w:r>
      <w:r w:rsidRPr="007F5BAF">
        <w:rPr>
          <w:sz w:val="20"/>
          <w:szCs w:val="20"/>
          <w:lang w:val="en"/>
        </w:rPr>
        <w:t xml:space="preserve">, </w:t>
      </w:r>
      <w:r w:rsidR="00446196" w:rsidRPr="00446196">
        <w:rPr>
          <w:sz w:val="20"/>
          <w:szCs w:val="20"/>
          <w:lang w:val="en"/>
        </w:rPr>
        <w:t>“</w:t>
      </w:r>
      <w:r w:rsidR="002C5DB2" w:rsidRPr="00446196">
        <w:rPr>
          <w:iCs/>
          <w:sz w:val="20"/>
          <w:szCs w:val="20"/>
          <w:lang w:val="en-US"/>
        </w:rPr>
        <w:t>American Sociological Review</w:t>
      </w:r>
      <w:r w:rsidR="00446196" w:rsidRPr="00446196">
        <w:rPr>
          <w:iCs/>
          <w:sz w:val="20"/>
          <w:szCs w:val="20"/>
          <w:lang w:val="en-US"/>
        </w:rPr>
        <w:t>”</w:t>
      </w:r>
      <w:r w:rsidR="00446196" w:rsidRPr="00446196">
        <w:rPr>
          <w:sz w:val="20"/>
          <w:szCs w:val="20"/>
          <w:lang w:val="en-US"/>
        </w:rPr>
        <w:t xml:space="preserve">, </w:t>
      </w:r>
      <w:r w:rsidR="00446196">
        <w:rPr>
          <w:sz w:val="20"/>
          <w:szCs w:val="20"/>
          <w:lang w:val="en-US"/>
        </w:rPr>
        <w:t>Vol. 63, No. 5</w:t>
      </w:r>
      <w:r w:rsidR="00512DD6" w:rsidRPr="00512DD6">
        <w:rPr>
          <w:sz w:val="20"/>
          <w:szCs w:val="20"/>
          <w:lang w:val="en-US"/>
        </w:rPr>
        <w:t xml:space="preserve">, </w:t>
      </w:r>
      <w:r w:rsidR="00512DD6" w:rsidRPr="00512DD6">
        <w:rPr>
          <w:sz w:val="20"/>
          <w:szCs w:val="20"/>
          <w:shd w:val="clear" w:color="auto" w:fill="FFFFFF"/>
          <w:lang w:val="en-US"/>
        </w:rPr>
        <w:t>https://doi.org/10.2307/2657333</w:t>
      </w:r>
      <w:r w:rsidRPr="00512DD6">
        <w:rPr>
          <w:sz w:val="20"/>
          <w:szCs w:val="20"/>
          <w:lang w:val="en-US"/>
        </w:rPr>
        <w:t>.</w:t>
      </w:r>
      <w:r w:rsidRPr="00446196">
        <w:rPr>
          <w:sz w:val="20"/>
          <w:szCs w:val="20"/>
          <w:lang w:val="en-US"/>
        </w:rPr>
        <w:t xml:space="preserve"> </w:t>
      </w:r>
    </w:p>
    <w:p w14:paraId="4E7C07EC" w14:textId="54742B6F" w:rsidR="00CB7D3F" w:rsidRPr="00CB7D3F" w:rsidRDefault="00CB7D3F" w:rsidP="001A0D92">
      <w:pPr>
        <w:ind w:left="340" w:hanging="340"/>
        <w:jc w:val="both"/>
        <w:rPr>
          <w:sz w:val="20"/>
          <w:szCs w:val="20"/>
        </w:rPr>
      </w:pPr>
      <w:r w:rsidRPr="00CB7D3F">
        <w:rPr>
          <w:sz w:val="20"/>
          <w:szCs w:val="20"/>
        </w:rPr>
        <w:t>Kowalik, T.,</w:t>
      </w:r>
      <w:r w:rsidR="00592075">
        <w:rPr>
          <w:sz w:val="20"/>
          <w:szCs w:val="20"/>
        </w:rPr>
        <w:t xml:space="preserve"> 2005,</w:t>
      </w:r>
      <w:r w:rsidRPr="00CB7D3F">
        <w:rPr>
          <w:sz w:val="20"/>
          <w:szCs w:val="20"/>
        </w:rPr>
        <w:t xml:space="preserve"> </w:t>
      </w:r>
      <w:r w:rsidRPr="00592075">
        <w:rPr>
          <w:i/>
          <w:sz w:val="20"/>
          <w:szCs w:val="20"/>
        </w:rPr>
        <w:t>Systemy gospodarcze: efekty i defekty reform i zmian ustrojowych</w:t>
      </w:r>
      <w:r>
        <w:rPr>
          <w:sz w:val="20"/>
          <w:szCs w:val="20"/>
        </w:rPr>
        <w:t xml:space="preserve">, </w:t>
      </w:r>
      <w:r w:rsidR="00592075" w:rsidRPr="00592075">
        <w:rPr>
          <w:color w:val="000000" w:themeColor="text1"/>
          <w:sz w:val="20"/>
          <w:szCs w:val="20"/>
        </w:rPr>
        <w:t>Fundacja Innowacja, Warszawa.</w:t>
      </w:r>
    </w:p>
    <w:p w14:paraId="0748D3D0" w14:textId="77777777" w:rsidR="00CB7D3F" w:rsidRDefault="00CB7D3F" w:rsidP="001A0D92">
      <w:pPr>
        <w:ind w:left="340" w:hanging="3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Matysiak, A., 2008, </w:t>
      </w:r>
      <w:r w:rsidRPr="00592075">
        <w:rPr>
          <w:i/>
          <w:sz w:val="20"/>
          <w:szCs w:val="20"/>
        </w:rPr>
        <w:t>Neoliberalny system gospodarczy</w:t>
      </w:r>
      <w:r>
        <w:rPr>
          <w:sz w:val="20"/>
          <w:szCs w:val="20"/>
        </w:rPr>
        <w:t xml:space="preserve">; w: D.Kopycińska (red.), </w:t>
      </w:r>
      <w:r w:rsidRPr="00592075">
        <w:rPr>
          <w:i/>
          <w:sz w:val="20"/>
          <w:szCs w:val="20"/>
        </w:rPr>
        <w:t>Polityka ekonomiczna państwa we współczesnych systemach gospodarczych</w:t>
      </w:r>
      <w:r>
        <w:rPr>
          <w:sz w:val="20"/>
          <w:szCs w:val="20"/>
        </w:rPr>
        <w:t>, Wydawnictwo Uniwersytetu Szczecińskiego, Szczecin.</w:t>
      </w:r>
    </w:p>
    <w:p w14:paraId="6A58758F" w14:textId="68B2ACC8" w:rsidR="005F2DE4" w:rsidRPr="00512DD6" w:rsidRDefault="005F2DE4" w:rsidP="001A0D92">
      <w:pPr>
        <w:ind w:left="340" w:hanging="340"/>
        <w:jc w:val="both"/>
        <w:rPr>
          <w:sz w:val="20"/>
          <w:szCs w:val="20"/>
          <w:lang w:val="en-US"/>
        </w:rPr>
      </w:pPr>
      <w:r w:rsidRPr="005F2DE4">
        <w:rPr>
          <w:sz w:val="20"/>
          <w:szCs w:val="20"/>
          <w:lang w:val="en"/>
        </w:rPr>
        <w:t xml:space="preserve">North, D., 1990, </w:t>
      </w:r>
      <w:r w:rsidRPr="005F2DE4">
        <w:rPr>
          <w:i/>
          <w:sz w:val="20"/>
          <w:szCs w:val="20"/>
          <w:lang w:val="en"/>
        </w:rPr>
        <w:t>Institutions, Institutional Change and Economics Performance</w:t>
      </w:r>
      <w:r w:rsidRPr="005F2DE4">
        <w:rPr>
          <w:sz w:val="20"/>
          <w:szCs w:val="20"/>
          <w:lang w:val="en"/>
        </w:rPr>
        <w:t>, Cambri</w:t>
      </w:r>
      <w:r w:rsidR="00512DD6">
        <w:rPr>
          <w:sz w:val="20"/>
          <w:szCs w:val="20"/>
          <w:lang w:val="en"/>
        </w:rPr>
        <w:t xml:space="preserve">dge University Press, Cambridge, </w:t>
      </w:r>
      <w:r w:rsidR="00512DD6" w:rsidRPr="00512DD6">
        <w:rPr>
          <w:sz w:val="20"/>
          <w:szCs w:val="20"/>
          <w:lang w:val="en"/>
        </w:rPr>
        <w:t>https://doi.org/10.1017/cbo9780511808678</w:t>
      </w:r>
      <w:r w:rsidR="00512DD6">
        <w:rPr>
          <w:sz w:val="20"/>
          <w:szCs w:val="20"/>
          <w:lang w:val="en"/>
        </w:rPr>
        <w:t>.</w:t>
      </w:r>
    </w:p>
    <w:p w14:paraId="0FF27555" w14:textId="58AF1556" w:rsidR="00726374" w:rsidRPr="00726374" w:rsidRDefault="00592075" w:rsidP="00726374">
      <w:pPr>
        <w:ind w:left="340" w:hanging="340"/>
        <w:jc w:val="both"/>
        <w:rPr>
          <w:sz w:val="20"/>
          <w:szCs w:val="20"/>
          <w:lang w:val="en"/>
        </w:rPr>
      </w:pPr>
      <w:r>
        <w:rPr>
          <w:sz w:val="20"/>
          <w:szCs w:val="20"/>
          <w:lang w:val="en"/>
        </w:rPr>
        <w:t xml:space="preserve">OECD 2012, </w:t>
      </w:r>
      <w:r w:rsidR="00726374" w:rsidRPr="00592075">
        <w:rPr>
          <w:i/>
          <w:sz w:val="20"/>
          <w:szCs w:val="20"/>
          <w:lang w:val="en"/>
        </w:rPr>
        <w:t xml:space="preserve">Income inequality and growth: </w:t>
      </w:r>
      <w:r w:rsidRPr="00592075">
        <w:rPr>
          <w:i/>
          <w:sz w:val="20"/>
          <w:szCs w:val="20"/>
          <w:lang w:val="en"/>
        </w:rPr>
        <w:t>The role of taxes and transfers</w:t>
      </w:r>
      <w:r w:rsidR="00726374" w:rsidRPr="00726374">
        <w:rPr>
          <w:sz w:val="20"/>
          <w:szCs w:val="20"/>
          <w:lang w:val="en"/>
        </w:rPr>
        <w:t>, OECD Economics Department Policy Notes, No.9</w:t>
      </w:r>
      <w:r>
        <w:rPr>
          <w:sz w:val="20"/>
          <w:szCs w:val="20"/>
          <w:lang w:val="en"/>
        </w:rPr>
        <w:t>.</w:t>
      </w:r>
    </w:p>
    <w:p w14:paraId="638BFC24" w14:textId="21AC0BB4" w:rsidR="00BD0043" w:rsidRDefault="00BD0043" w:rsidP="00BD0043">
      <w:pPr>
        <w:ind w:left="340" w:hanging="340"/>
        <w:jc w:val="both"/>
        <w:rPr>
          <w:sz w:val="20"/>
          <w:szCs w:val="20"/>
          <w:lang w:val="en"/>
        </w:rPr>
      </w:pPr>
      <w:r w:rsidRPr="00BD0043">
        <w:rPr>
          <w:sz w:val="20"/>
          <w:szCs w:val="20"/>
          <w:lang w:val="en"/>
        </w:rPr>
        <w:t xml:space="preserve">OECD 2015, </w:t>
      </w:r>
      <w:r w:rsidRPr="00592075">
        <w:rPr>
          <w:i/>
          <w:sz w:val="20"/>
          <w:szCs w:val="20"/>
          <w:lang w:val="en"/>
        </w:rPr>
        <w:t>In It Together. Why Less Inequality Benefits All?</w:t>
      </w:r>
      <w:r w:rsidRPr="00BD0043">
        <w:rPr>
          <w:sz w:val="20"/>
          <w:szCs w:val="20"/>
          <w:lang w:val="en"/>
        </w:rPr>
        <w:t>, OECD Publishing, Paris. http;//dx.d</w:t>
      </w:r>
      <w:r>
        <w:rPr>
          <w:sz w:val="20"/>
          <w:szCs w:val="20"/>
          <w:lang w:val="en"/>
        </w:rPr>
        <w:t>oi.org/10.1787/9789264235120-en</w:t>
      </w:r>
      <w:r w:rsidR="00713287">
        <w:rPr>
          <w:sz w:val="20"/>
          <w:szCs w:val="20"/>
          <w:lang w:val="en"/>
        </w:rPr>
        <w:t>.</w:t>
      </w:r>
    </w:p>
    <w:p w14:paraId="312EBC8C" w14:textId="660B20D3" w:rsidR="00F3579B" w:rsidRPr="00205F2C" w:rsidRDefault="00F3579B" w:rsidP="00BD0043">
      <w:pPr>
        <w:ind w:left="340" w:hanging="340"/>
        <w:jc w:val="both"/>
        <w:rPr>
          <w:sz w:val="20"/>
          <w:szCs w:val="20"/>
        </w:rPr>
      </w:pPr>
      <w:r w:rsidRPr="00205F2C">
        <w:rPr>
          <w:sz w:val="20"/>
          <w:szCs w:val="20"/>
        </w:rPr>
        <w:t>Owsiak,</w:t>
      </w:r>
      <w:r w:rsidR="00205F2C" w:rsidRPr="00205F2C">
        <w:rPr>
          <w:sz w:val="20"/>
          <w:szCs w:val="20"/>
        </w:rPr>
        <w:t xml:space="preserve"> S.,</w:t>
      </w:r>
      <w:r w:rsidRPr="00205F2C">
        <w:rPr>
          <w:sz w:val="20"/>
          <w:szCs w:val="20"/>
        </w:rPr>
        <w:t xml:space="preserve"> 2005, Finanse publiczne. Teoria i </w:t>
      </w:r>
      <w:r w:rsidR="00205F2C" w:rsidRPr="00205F2C">
        <w:rPr>
          <w:sz w:val="20"/>
          <w:szCs w:val="20"/>
        </w:rPr>
        <w:t>praktyka</w:t>
      </w:r>
      <w:r w:rsidRPr="00205F2C">
        <w:rPr>
          <w:sz w:val="20"/>
          <w:szCs w:val="20"/>
        </w:rPr>
        <w:t xml:space="preserve">, </w:t>
      </w:r>
      <w:r w:rsidR="00205F2C">
        <w:rPr>
          <w:sz w:val="20"/>
          <w:szCs w:val="20"/>
        </w:rPr>
        <w:t>Warszawa.</w:t>
      </w:r>
    </w:p>
    <w:p w14:paraId="33CB84A2" w14:textId="60ABCAFF" w:rsidR="00713287" w:rsidRPr="00713287" w:rsidRDefault="00713287" w:rsidP="00BD0043">
      <w:pPr>
        <w:ind w:left="340" w:hanging="340"/>
        <w:jc w:val="both"/>
        <w:rPr>
          <w:sz w:val="20"/>
          <w:szCs w:val="20"/>
        </w:rPr>
      </w:pPr>
      <w:r w:rsidRPr="00713287">
        <w:rPr>
          <w:sz w:val="20"/>
          <w:szCs w:val="20"/>
        </w:rPr>
        <w:t>Piketty T., 2015</w:t>
      </w:r>
      <w:r>
        <w:rPr>
          <w:sz w:val="20"/>
          <w:szCs w:val="20"/>
        </w:rPr>
        <w:t xml:space="preserve">, </w:t>
      </w:r>
      <w:r w:rsidRPr="00592075">
        <w:rPr>
          <w:i/>
          <w:sz w:val="20"/>
          <w:szCs w:val="20"/>
        </w:rPr>
        <w:t>Ekonomia nierówności</w:t>
      </w:r>
      <w:r>
        <w:rPr>
          <w:sz w:val="20"/>
          <w:szCs w:val="20"/>
        </w:rPr>
        <w:t>, Wydawnictwo Krytyki Politycznej, Warszawa.</w:t>
      </w:r>
    </w:p>
    <w:p w14:paraId="3165CC94" w14:textId="3764A38A" w:rsidR="005D6B35" w:rsidRPr="00920996" w:rsidRDefault="000F4D97" w:rsidP="00920996">
      <w:pPr>
        <w:ind w:left="340" w:hanging="340"/>
        <w:jc w:val="both"/>
        <w:rPr>
          <w:sz w:val="20"/>
          <w:szCs w:val="20"/>
          <w:lang w:val="en"/>
        </w:rPr>
      </w:pPr>
      <w:r w:rsidRPr="00AE060F">
        <w:rPr>
          <w:sz w:val="20"/>
          <w:szCs w:val="20"/>
          <w:lang w:val="en-US"/>
        </w:rPr>
        <w:t xml:space="preserve">Rodrik, D., 1999, </w:t>
      </w:r>
      <w:r w:rsidRPr="00AE060F">
        <w:rPr>
          <w:i/>
          <w:sz w:val="20"/>
          <w:szCs w:val="20"/>
          <w:lang w:val="en-US"/>
        </w:rPr>
        <w:t>Where Did All the Grow</w:t>
      </w:r>
      <w:r w:rsidRPr="00592075">
        <w:rPr>
          <w:i/>
          <w:sz w:val="20"/>
          <w:szCs w:val="20"/>
          <w:lang w:val="en"/>
        </w:rPr>
        <w:t>th Go? External Shocks, Social Conflict, and Growth Collapses,</w:t>
      </w:r>
      <w:r>
        <w:rPr>
          <w:sz w:val="20"/>
          <w:szCs w:val="20"/>
          <w:lang w:val="en"/>
        </w:rPr>
        <w:t xml:space="preserve"> </w:t>
      </w:r>
      <w:r w:rsidR="0016743B">
        <w:rPr>
          <w:sz w:val="20"/>
          <w:szCs w:val="20"/>
          <w:lang w:val="en"/>
        </w:rPr>
        <w:t>“</w:t>
      </w:r>
      <w:r>
        <w:rPr>
          <w:sz w:val="20"/>
          <w:szCs w:val="20"/>
          <w:lang w:val="en"/>
        </w:rPr>
        <w:t>Journal of Economic Growth</w:t>
      </w:r>
      <w:r w:rsidR="0016743B">
        <w:rPr>
          <w:sz w:val="20"/>
          <w:szCs w:val="20"/>
          <w:lang w:val="en"/>
        </w:rPr>
        <w:t xml:space="preserve">”, Vol. 4, Issue </w:t>
      </w:r>
      <w:r>
        <w:rPr>
          <w:sz w:val="20"/>
          <w:szCs w:val="20"/>
          <w:lang w:val="en"/>
        </w:rPr>
        <w:t>4</w:t>
      </w:r>
      <w:r w:rsidR="0016743B">
        <w:rPr>
          <w:sz w:val="20"/>
          <w:szCs w:val="20"/>
          <w:lang w:val="en"/>
        </w:rPr>
        <w:t xml:space="preserve">, </w:t>
      </w:r>
      <w:r w:rsidR="0016743B" w:rsidRPr="0016743B">
        <w:rPr>
          <w:sz w:val="20"/>
          <w:szCs w:val="20"/>
          <w:lang w:val="en"/>
        </w:rPr>
        <w:t>https://doi.org/10.1023/a:1009863208706</w:t>
      </w:r>
      <w:r>
        <w:rPr>
          <w:sz w:val="20"/>
          <w:szCs w:val="20"/>
          <w:lang w:val="en"/>
        </w:rPr>
        <w:t>.</w:t>
      </w:r>
    </w:p>
    <w:p w14:paraId="29662794" w14:textId="77777777" w:rsidR="00CD600A" w:rsidRDefault="00CD600A" w:rsidP="001A0D92">
      <w:pPr>
        <w:ind w:left="340" w:hanging="3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Stiglitz, J.E., 2015, </w:t>
      </w:r>
      <w:r w:rsidRPr="00592075">
        <w:rPr>
          <w:i/>
          <w:sz w:val="20"/>
          <w:szCs w:val="20"/>
        </w:rPr>
        <w:t>Cena nierówności. W jaki sposób dzisiejsze podziały społeczne zagrażają naszej przyszłości?,</w:t>
      </w:r>
      <w:r>
        <w:rPr>
          <w:sz w:val="20"/>
          <w:szCs w:val="20"/>
        </w:rPr>
        <w:t xml:space="preserve"> Wydawnictwo Krytyki Politycznej, Warszawa.</w:t>
      </w:r>
    </w:p>
    <w:p w14:paraId="3FDA84B6" w14:textId="420F5959" w:rsidR="008039CD" w:rsidRDefault="008039CD" w:rsidP="001A0D92">
      <w:pPr>
        <w:ind w:left="340" w:hanging="340"/>
        <w:jc w:val="both"/>
        <w:rPr>
          <w:sz w:val="20"/>
          <w:szCs w:val="20"/>
        </w:rPr>
      </w:pPr>
      <w:r w:rsidRPr="005936F3">
        <w:rPr>
          <w:sz w:val="20"/>
          <w:szCs w:val="20"/>
        </w:rPr>
        <w:t>Swadźba</w:t>
      </w:r>
      <w:r w:rsidR="005936F3" w:rsidRPr="005936F3">
        <w:rPr>
          <w:sz w:val="20"/>
          <w:szCs w:val="20"/>
        </w:rPr>
        <w:t xml:space="preserve"> St. (red.), 2008, </w:t>
      </w:r>
      <w:r w:rsidR="005936F3" w:rsidRPr="005936F3">
        <w:rPr>
          <w:i/>
          <w:sz w:val="20"/>
          <w:szCs w:val="20"/>
        </w:rPr>
        <w:t>Sprawność systemów gospodarczych krajów Unii Europejskiej</w:t>
      </w:r>
      <w:r w:rsidR="005936F3" w:rsidRPr="005936F3">
        <w:rPr>
          <w:sz w:val="20"/>
          <w:szCs w:val="20"/>
        </w:rPr>
        <w:t>,</w:t>
      </w:r>
      <w:r w:rsidR="005936F3">
        <w:rPr>
          <w:sz w:val="20"/>
          <w:szCs w:val="20"/>
        </w:rPr>
        <w:t xml:space="preserve"> Wydawnictwo Akademii Ekonomicznej w Katowicach.</w:t>
      </w:r>
    </w:p>
    <w:p w14:paraId="4F091C20" w14:textId="77777777" w:rsidR="007F5BAF" w:rsidRDefault="00CB7D3F" w:rsidP="007F5BAF">
      <w:pPr>
        <w:ind w:left="340" w:hanging="3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Wilkin, J., 1995, </w:t>
      </w:r>
      <w:r w:rsidRPr="00592075">
        <w:rPr>
          <w:i/>
          <w:sz w:val="20"/>
          <w:szCs w:val="20"/>
        </w:rPr>
        <w:t>Jaki kapitalizm, Jaka Polska?,</w:t>
      </w:r>
      <w:r>
        <w:rPr>
          <w:sz w:val="20"/>
          <w:szCs w:val="20"/>
        </w:rPr>
        <w:t xml:space="preserve"> Wydawnictwo Naukowe PWN, Warszawa.</w:t>
      </w:r>
    </w:p>
    <w:p w14:paraId="245820E3" w14:textId="34784B7A" w:rsidR="001B1D85" w:rsidRPr="00F72E65" w:rsidRDefault="00F72E65" w:rsidP="00F72E65">
      <w:pPr>
        <w:ind w:left="340" w:hanging="340"/>
        <w:jc w:val="both"/>
        <w:rPr>
          <w:sz w:val="20"/>
          <w:szCs w:val="20"/>
          <w:lang w:val="en"/>
        </w:rPr>
      </w:pPr>
      <w:r w:rsidRPr="00AE060F">
        <w:rPr>
          <w:sz w:val="20"/>
          <w:szCs w:val="20"/>
          <w:lang w:val="en-US"/>
        </w:rPr>
        <w:t>Woo, J., 2009</w:t>
      </w:r>
      <w:r w:rsidR="001B1D85" w:rsidRPr="00AE060F">
        <w:rPr>
          <w:sz w:val="20"/>
          <w:szCs w:val="20"/>
          <w:lang w:val="en-US"/>
        </w:rPr>
        <w:t xml:space="preserve">, </w:t>
      </w:r>
      <w:r w:rsidR="001B1D85" w:rsidRPr="00AE060F">
        <w:rPr>
          <w:i/>
          <w:sz w:val="20"/>
          <w:szCs w:val="20"/>
          <w:lang w:val="en-US"/>
        </w:rPr>
        <w:t>Why Do more Polarized Countr</w:t>
      </w:r>
      <w:r w:rsidR="001B1D85" w:rsidRPr="00592075">
        <w:rPr>
          <w:i/>
          <w:sz w:val="20"/>
          <w:szCs w:val="20"/>
          <w:lang w:val="en"/>
        </w:rPr>
        <w:t>ie</w:t>
      </w:r>
      <w:r w:rsidRPr="00592075">
        <w:rPr>
          <w:i/>
          <w:sz w:val="20"/>
          <w:szCs w:val="20"/>
          <w:lang w:val="en"/>
        </w:rPr>
        <w:t>s Run More Pro-cyclical Policy?,</w:t>
      </w:r>
      <w:r>
        <w:rPr>
          <w:sz w:val="20"/>
          <w:szCs w:val="20"/>
          <w:lang w:val="en"/>
        </w:rPr>
        <w:t xml:space="preserve"> </w:t>
      </w:r>
      <w:r w:rsidR="00592075">
        <w:rPr>
          <w:sz w:val="20"/>
          <w:szCs w:val="20"/>
          <w:lang w:val="en"/>
        </w:rPr>
        <w:t>“</w:t>
      </w:r>
      <w:r w:rsidRPr="00592075">
        <w:rPr>
          <w:iCs/>
          <w:sz w:val="20"/>
          <w:szCs w:val="20"/>
          <w:lang w:val="en"/>
        </w:rPr>
        <w:t>The Review of Economics and Statistics</w:t>
      </w:r>
      <w:r w:rsidR="00592075">
        <w:rPr>
          <w:iCs/>
          <w:sz w:val="20"/>
          <w:szCs w:val="20"/>
          <w:lang w:val="en"/>
        </w:rPr>
        <w:t>”</w:t>
      </w:r>
      <w:r>
        <w:rPr>
          <w:sz w:val="20"/>
          <w:szCs w:val="20"/>
          <w:lang w:val="en"/>
        </w:rPr>
        <w:t>,</w:t>
      </w:r>
      <w:r w:rsidR="0016743B">
        <w:rPr>
          <w:sz w:val="20"/>
          <w:szCs w:val="20"/>
          <w:lang w:val="en"/>
        </w:rPr>
        <w:t xml:space="preserve"> V</w:t>
      </w:r>
      <w:r>
        <w:rPr>
          <w:sz w:val="20"/>
          <w:szCs w:val="20"/>
          <w:lang w:val="en"/>
        </w:rPr>
        <w:t>ol. 91, issue 4</w:t>
      </w:r>
      <w:r w:rsidR="0016743B">
        <w:rPr>
          <w:sz w:val="20"/>
          <w:szCs w:val="20"/>
          <w:lang w:val="en"/>
        </w:rPr>
        <w:t xml:space="preserve">, </w:t>
      </w:r>
      <w:r w:rsidR="0016743B" w:rsidRPr="0016743B">
        <w:rPr>
          <w:sz w:val="20"/>
          <w:szCs w:val="20"/>
          <w:lang w:val="en"/>
        </w:rPr>
        <w:t>https://doi.org/10.1162/rest.91.4.850</w:t>
      </w:r>
      <w:r>
        <w:rPr>
          <w:sz w:val="20"/>
          <w:szCs w:val="20"/>
          <w:lang w:val="en"/>
        </w:rPr>
        <w:t>.</w:t>
      </w:r>
    </w:p>
    <w:p w14:paraId="2D3753CD" w14:textId="77777777" w:rsidR="009B5A4B" w:rsidRPr="00AE060F" w:rsidRDefault="009B5A4B" w:rsidP="00836397">
      <w:pPr>
        <w:ind w:left="340" w:hanging="340"/>
        <w:jc w:val="both"/>
        <w:rPr>
          <w:sz w:val="20"/>
          <w:szCs w:val="20"/>
          <w:lang w:val="en-US"/>
        </w:rPr>
      </w:pPr>
    </w:p>
    <w:p w14:paraId="3E96998B" w14:textId="77777777" w:rsidR="009B5A4B" w:rsidRPr="00AE060F" w:rsidRDefault="009B5A4B" w:rsidP="007F5BAF">
      <w:pPr>
        <w:ind w:left="340" w:hanging="340"/>
        <w:jc w:val="both"/>
        <w:rPr>
          <w:sz w:val="20"/>
          <w:szCs w:val="20"/>
          <w:lang w:val="en-US"/>
        </w:rPr>
      </w:pPr>
    </w:p>
    <w:p w14:paraId="328D3A92" w14:textId="77777777" w:rsidR="00CA374A" w:rsidRPr="00AE060F" w:rsidRDefault="00CA374A" w:rsidP="00CA374A">
      <w:pPr>
        <w:rPr>
          <w:sz w:val="22"/>
          <w:szCs w:val="22"/>
          <w:lang w:val="en-US"/>
        </w:rPr>
      </w:pPr>
    </w:p>
    <w:p w14:paraId="6F0CBB0B" w14:textId="77777777" w:rsidR="00CA374A" w:rsidRPr="00AE060F" w:rsidRDefault="00CA374A" w:rsidP="00CA374A">
      <w:pPr>
        <w:rPr>
          <w:sz w:val="22"/>
          <w:szCs w:val="22"/>
          <w:lang w:val="en-US"/>
        </w:rPr>
      </w:pPr>
    </w:p>
    <w:p w14:paraId="56708430" w14:textId="6BC220C1" w:rsidR="00CA374A" w:rsidRPr="007679F7" w:rsidRDefault="00F72E65" w:rsidP="007679F7">
      <w:pPr>
        <w:pStyle w:val="Nagwek3"/>
        <w:jc w:val="center"/>
        <w:rPr>
          <w:b w:val="0"/>
          <w:i/>
          <w:sz w:val="18"/>
          <w:szCs w:val="18"/>
        </w:rPr>
      </w:pPr>
      <w:r>
        <w:rPr>
          <w:b w:val="0"/>
          <w:i/>
          <w:sz w:val="18"/>
          <w:szCs w:val="18"/>
        </w:rPr>
        <w:t>Streszczenie</w:t>
      </w:r>
    </w:p>
    <w:p w14:paraId="59FD73BC" w14:textId="7D829A5E" w:rsidR="00117022" w:rsidRPr="00117022" w:rsidRDefault="00117022" w:rsidP="00F72E65">
      <w:pPr>
        <w:jc w:val="both"/>
        <w:rPr>
          <w:b/>
          <w:sz w:val="18"/>
          <w:szCs w:val="18"/>
        </w:rPr>
      </w:pPr>
    </w:p>
    <w:p w14:paraId="6B4DDF91" w14:textId="77777777" w:rsidR="00117022" w:rsidRPr="00117022" w:rsidRDefault="00117022" w:rsidP="00117022">
      <w:pPr>
        <w:ind w:firstLine="284"/>
        <w:jc w:val="both"/>
        <w:rPr>
          <w:sz w:val="18"/>
          <w:szCs w:val="18"/>
        </w:rPr>
      </w:pPr>
      <w:r w:rsidRPr="00117022">
        <w:rPr>
          <w:sz w:val="18"/>
          <w:szCs w:val="18"/>
        </w:rPr>
        <w:t xml:space="preserve">Nierówności dochodowe są z jednej strony czynnikiem wpływającym na dynamikę procesów rozwojowych. Z drugiej jednak strony problem nierówności jest związany z systemem społeczno - gospodarczym, kształtowanym przez państwo ładem instytucjonalnym. </w:t>
      </w:r>
    </w:p>
    <w:p w14:paraId="2586A993" w14:textId="7DCE0EC5" w:rsidR="00EB13FD" w:rsidRDefault="00EB13FD" w:rsidP="00EB13FD">
      <w:pPr>
        <w:ind w:firstLine="284"/>
        <w:jc w:val="both"/>
        <w:rPr>
          <w:sz w:val="18"/>
          <w:szCs w:val="18"/>
        </w:rPr>
      </w:pPr>
      <w:r w:rsidRPr="00EB13FD">
        <w:rPr>
          <w:sz w:val="18"/>
          <w:szCs w:val="18"/>
        </w:rPr>
        <w:t xml:space="preserve">W artykule badaniu podlegają zależności pomiędzy nierównościami a system społeczno-gospodarczym. Cele badawcze niniejszego opracowania zostały określone jako identyfikacja oraz próba określenia związku pomiędzy nierównościami a systemem gospodarczym. W artykule przyjęto roboczą hipotezę badawczą mówiącą, że </w:t>
      </w:r>
      <w:r w:rsidR="00380317" w:rsidRPr="00380317">
        <w:rPr>
          <w:sz w:val="18"/>
          <w:szCs w:val="18"/>
        </w:rPr>
        <w:t>model redystrybucji kształtowany w ramach systemów gospodarczyc</w:t>
      </w:r>
      <w:r w:rsidR="0016743B">
        <w:rPr>
          <w:sz w:val="18"/>
          <w:szCs w:val="18"/>
        </w:rPr>
        <w:t>h poszczególnych krajów ma związek z</w:t>
      </w:r>
      <w:r w:rsidR="00380317" w:rsidRPr="00380317">
        <w:rPr>
          <w:sz w:val="18"/>
          <w:szCs w:val="18"/>
        </w:rPr>
        <w:t xml:space="preserve"> </w:t>
      </w:r>
      <w:r w:rsidR="0016743B">
        <w:rPr>
          <w:sz w:val="18"/>
          <w:szCs w:val="18"/>
        </w:rPr>
        <w:t xml:space="preserve">poziomem </w:t>
      </w:r>
      <w:r w:rsidR="00380317">
        <w:rPr>
          <w:sz w:val="18"/>
          <w:szCs w:val="18"/>
        </w:rPr>
        <w:t>nierówności</w:t>
      </w:r>
      <w:r w:rsidRPr="00EB13FD">
        <w:rPr>
          <w:sz w:val="18"/>
          <w:szCs w:val="18"/>
        </w:rPr>
        <w:t>. W badaniach tej pro</w:t>
      </w:r>
      <w:r w:rsidRPr="00EB13FD">
        <w:rPr>
          <w:sz w:val="18"/>
          <w:szCs w:val="18"/>
        </w:rPr>
        <w:lastRenderedPageBreak/>
        <w:t>blematyki, dla potrzeb realizacji celu dokonano przeglądu badań z zakresu związku pomiędzy el</w:t>
      </w:r>
      <w:r w:rsidR="00380317">
        <w:rPr>
          <w:sz w:val="18"/>
          <w:szCs w:val="18"/>
        </w:rPr>
        <w:t>ementami systemu gospodarczego,</w:t>
      </w:r>
      <w:r w:rsidRPr="00EB13FD">
        <w:rPr>
          <w:sz w:val="18"/>
          <w:szCs w:val="18"/>
        </w:rPr>
        <w:t xml:space="preserve"> poziomem nierówności</w:t>
      </w:r>
      <w:r w:rsidR="00380317">
        <w:rPr>
          <w:sz w:val="18"/>
          <w:szCs w:val="18"/>
        </w:rPr>
        <w:t xml:space="preserve"> i procesami rozwoju gospodarczego</w:t>
      </w:r>
      <w:r w:rsidRPr="00EB13FD">
        <w:rPr>
          <w:sz w:val="18"/>
          <w:szCs w:val="18"/>
        </w:rPr>
        <w:t xml:space="preserve">. Metodą tej analizy jest opis o charakterze jakościowym i statystycznym dokonany przy wykorzystaniu danych statystycznych dotyczących poziomu i dynamiki zmian nierówności i zmiennych charakteryzujących systemy gospodarcze analizowanych krajów. </w:t>
      </w:r>
    </w:p>
    <w:p w14:paraId="3A243575" w14:textId="74CBA2D0" w:rsidR="00EB13FD" w:rsidRPr="00EB13FD" w:rsidRDefault="00EB13FD" w:rsidP="00EB13FD">
      <w:pPr>
        <w:ind w:firstLine="284"/>
        <w:jc w:val="both"/>
        <w:rPr>
          <w:sz w:val="18"/>
          <w:szCs w:val="18"/>
        </w:rPr>
      </w:pPr>
      <w:r w:rsidRPr="00EB13FD">
        <w:rPr>
          <w:sz w:val="18"/>
          <w:szCs w:val="18"/>
        </w:rPr>
        <w:t xml:space="preserve">Przeprowadzone w artykule badanie pozwala potwierdzić założoną na wstępie hipotezę, że system gospodarczy </w:t>
      </w:r>
      <w:r w:rsidR="0016743B">
        <w:rPr>
          <w:sz w:val="18"/>
          <w:szCs w:val="18"/>
        </w:rPr>
        <w:t>związany jest z poziomem</w:t>
      </w:r>
      <w:r w:rsidRPr="00EB13FD">
        <w:rPr>
          <w:sz w:val="18"/>
          <w:szCs w:val="18"/>
        </w:rPr>
        <w:t xml:space="preserve"> nierówności </w:t>
      </w:r>
      <w:r w:rsidR="00742CDC">
        <w:rPr>
          <w:sz w:val="18"/>
          <w:szCs w:val="18"/>
        </w:rPr>
        <w:t xml:space="preserve">w wybranych krajach. W krajach o </w:t>
      </w:r>
      <w:r w:rsidRPr="00EB13FD">
        <w:rPr>
          <w:sz w:val="18"/>
          <w:szCs w:val="18"/>
        </w:rPr>
        <w:t xml:space="preserve">wyższej redystrybucji poprzez wydatki i podatki nierówności były niższe. Interesujące wnioski z badań dotyczą wykrycia tendencji zmian w zakresie nierówności. W krajach o tradycji </w:t>
      </w:r>
      <w:r w:rsidR="00592075" w:rsidRPr="00EB13FD">
        <w:rPr>
          <w:sz w:val="18"/>
          <w:szCs w:val="18"/>
        </w:rPr>
        <w:t>liberalnej</w:t>
      </w:r>
      <w:r w:rsidRPr="00EB13FD">
        <w:rPr>
          <w:sz w:val="18"/>
          <w:szCs w:val="18"/>
        </w:rPr>
        <w:t xml:space="preserve"> w ostatniej dekadzie nastąpił znaczny spadek nierówności. W Szwecji i Danii </w:t>
      </w:r>
      <w:r w:rsidR="00742CDC">
        <w:rPr>
          <w:sz w:val="18"/>
          <w:szCs w:val="18"/>
        </w:rPr>
        <w:t xml:space="preserve">natomiast </w:t>
      </w:r>
      <w:r w:rsidRPr="00EB13FD">
        <w:rPr>
          <w:sz w:val="18"/>
          <w:szCs w:val="18"/>
        </w:rPr>
        <w:t>nastąpił wzrost nierówności. W rezultacie dystans dzielący te kraje pod względem nierówności zmniejszył się.</w:t>
      </w:r>
      <w:r w:rsidR="00742CDC">
        <w:rPr>
          <w:sz w:val="18"/>
          <w:szCs w:val="18"/>
        </w:rPr>
        <w:t xml:space="preserve"> Poza tym zauważono relatywnie </w:t>
      </w:r>
      <w:r w:rsidR="00FE477E">
        <w:rPr>
          <w:sz w:val="18"/>
          <w:szCs w:val="18"/>
        </w:rPr>
        <w:t xml:space="preserve">duży spadek nierówności w Polsce oraz duży wzrost nierówności w Niemczech. W efekcie tych zmian poziom nierówności w </w:t>
      </w:r>
      <w:r w:rsidR="00592075">
        <w:rPr>
          <w:sz w:val="18"/>
          <w:szCs w:val="18"/>
        </w:rPr>
        <w:t>ostatnim</w:t>
      </w:r>
      <w:r w:rsidR="00FE477E">
        <w:rPr>
          <w:sz w:val="18"/>
          <w:szCs w:val="18"/>
        </w:rPr>
        <w:t xml:space="preserve"> roku analizy był porównywalny.</w:t>
      </w:r>
    </w:p>
    <w:p w14:paraId="1A23A72B" w14:textId="77777777" w:rsidR="00EB13FD" w:rsidRPr="00EB13FD" w:rsidRDefault="00EB13FD" w:rsidP="00EB13FD">
      <w:pPr>
        <w:ind w:firstLine="284"/>
        <w:jc w:val="both"/>
        <w:rPr>
          <w:sz w:val="18"/>
          <w:szCs w:val="18"/>
        </w:rPr>
      </w:pPr>
    </w:p>
    <w:p w14:paraId="64D0D20B" w14:textId="77777777" w:rsidR="005F0A70" w:rsidRDefault="005F0A70" w:rsidP="005F0A70">
      <w:pPr>
        <w:jc w:val="both"/>
        <w:rPr>
          <w:sz w:val="18"/>
          <w:szCs w:val="18"/>
        </w:rPr>
      </w:pPr>
    </w:p>
    <w:p w14:paraId="3A16DD64" w14:textId="3EDAE545" w:rsidR="005F0A70" w:rsidRPr="005F0A70" w:rsidRDefault="005F0A70" w:rsidP="005F0A70">
      <w:pPr>
        <w:jc w:val="both"/>
        <w:rPr>
          <w:sz w:val="18"/>
          <w:szCs w:val="18"/>
        </w:rPr>
      </w:pPr>
      <w:r w:rsidRPr="005F0A70">
        <w:rPr>
          <w:sz w:val="18"/>
          <w:szCs w:val="18"/>
        </w:rPr>
        <w:t>Słowa kluczowe</w:t>
      </w:r>
      <w:r w:rsidR="00AE060F">
        <w:rPr>
          <w:sz w:val="18"/>
          <w:szCs w:val="18"/>
        </w:rPr>
        <w:t>: nierówności, redystrybucja</w:t>
      </w:r>
      <w:r w:rsidR="00EB13FD">
        <w:rPr>
          <w:sz w:val="18"/>
          <w:szCs w:val="18"/>
        </w:rPr>
        <w:t>, system gospodarczy</w:t>
      </w:r>
    </w:p>
    <w:p w14:paraId="1A3826AA" w14:textId="77777777" w:rsidR="00CA374A" w:rsidRPr="0090144F" w:rsidRDefault="00CA374A" w:rsidP="00CA374A">
      <w:pPr>
        <w:rPr>
          <w:sz w:val="22"/>
          <w:szCs w:val="22"/>
        </w:rPr>
      </w:pPr>
    </w:p>
    <w:p w14:paraId="772FF95B" w14:textId="77777777" w:rsidR="000B1982" w:rsidRDefault="000B1982" w:rsidP="00CA374A">
      <w:pPr>
        <w:jc w:val="center"/>
        <w:rPr>
          <w:b/>
          <w:sz w:val="22"/>
          <w:szCs w:val="22"/>
        </w:rPr>
      </w:pPr>
    </w:p>
    <w:p w14:paraId="067E21B5" w14:textId="294FA786" w:rsidR="00CA374A" w:rsidRPr="00EB13FD" w:rsidRDefault="00EB13FD" w:rsidP="00CA374A">
      <w:pPr>
        <w:jc w:val="center"/>
        <w:rPr>
          <w:b/>
          <w:sz w:val="22"/>
          <w:szCs w:val="22"/>
          <w:lang w:val="en"/>
        </w:rPr>
      </w:pPr>
      <w:r w:rsidRPr="00EB13FD">
        <w:rPr>
          <w:b/>
          <w:sz w:val="22"/>
          <w:szCs w:val="22"/>
          <w:lang w:val="en"/>
        </w:rPr>
        <w:t xml:space="preserve">Income Inequalities in Selected Countries </w:t>
      </w:r>
      <w:r w:rsidR="00651180" w:rsidRPr="00EB13FD">
        <w:rPr>
          <w:b/>
          <w:sz w:val="22"/>
          <w:szCs w:val="22"/>
          <w:lang w:val="en"/>
        </w:rPr>
        <w:t>According</w:t>
      </w:r>
      <w:r w:rsidRPr="00EB13FD">
        <w:rPr>
          <w:b/>
          <w:sz w:val="22"/>
          <w:szCs w:val="22"/>
          <w:lang w:val="en"/>
        </w:rPr>
        <w:t xml:space="preserve"> to E</w:t>
      </w:r>
      <w:r w:rsidR="003A7185">
        <w:rPr>
          <w:b/>
          <w:sz w:val="22"/>
          <w:szCs w:val="22"/>
          <w:lang w:val="en"/>
        </w:rPr>
        <w:t xml:space="preserve">conomic </w:t>
      </w:r>
      <w:r w:rsidRPr="00EB13FD">
        <w:rPr>
          <w:b/>
          <w:sz w:val="22"/>
          <w:szCs w:val="22"/>
          <w:lang w:val="en"/>
        </w:rPr>
        <w:t xml:space="preserve">Systems </w:t>
      </w:r>
    </w:p>
    <w:p w14:paraId="2FDFC3CB" w14:textId="77777777" w:rsidR="00CA374A" w:rsidRPr="00EB13FD" w:rsidRDefault="00CA374A" w:rsidP="00CA374A">
      <w:pPr>
        <w:rPr>
          <w:sz w:val="22"/>
          <w:szCs w:val="22"/>
          <w:lang w:val="en"/>
        </w:rPr>
      </w:pPr>
    </w:p>
    <w:p w14:paraId="36670E93" w14:textId="77777777" w:rsidR="00CA374A" w:rsidRPr="00AE060F" w:rsidRDefault="0090144F" w:rsidP="007679F7">
      <w:pPr>
        <w:pStyle w:val="Nagwek3"/>
        <w:jc w:val="center"/>
        <w:rPr>
          <w:b w:val="0"/>
          <w:i/>
          <w:sz w:val="18"/>
          <w:szCs w:val="18"/>
          <w:lang w:val="en-US"/>
        </w:rPr>
      </w:pPr>
      <w:r w:rsidRPr="00AE060F">
        <w:rPr>
          <w:b w:val="0"/>
          <w:i/>
          <w:sz w:val="18"/>
          <w:szCs w:val="18"/>
          <w:lang w:val="en-US"/>
        </w:rPr>
        <w:t xml:space="preserve">Summary </w:t>
      </w:r>
    </w:p>
    <w:p w14:paraId="2AA6F059" w14:textId="77777777" w:rsidR="00CA374A" w:rsidRPr="00AE060F" w:rsidRDefault="00CA374A" w:rsidP="00CA374A">
      <w:pPr>
        <w:rPr>
          <w:sz w:val="18"/>
          <w:szCs w:val="18"/>
          <w:lang w:val="en-US"/>
        </w:rPr>
      </w:pPr>
    </w:p>
    <w:p w14:paraId="615F6317" w14:textId="77777777" w:rsidR="00831AC8" w:rsidRPr="00831AC8" w:rsidRDefault="00831AC8" w:rsidP="00831AC8">
      <w:pPr>
        <w:jc w:val="both"/>
        <w:rPr>
          <w:sz w:val="18"/>
          <w:szCs w:val="18"/>
          <w:lang w:val="en"/>
        </w:rPr>
      </w:pPr>
      <w:r w:rsidRPr="00831AC8">
        <w:rPr>
          <w:sz w:val="18"/>
          <w:szCs w:val="18"/>
          <w:lang w:val="en"/>
        </w:rPr>
        <w:t xml:space="preserve">Income inequality is </w:t>
      </w:r>
      <w:r>
        <w:rPr>
          <w:sz w:val="18"/>
          <w:szCs w:val="18"/>
          <w:lang w:val="en"/>
        </w:rPr>
        <w:t>phenomenon</w:t>
      </w:r>
      <w:r w:rsidRPr="00831AC8">
        <w:rPr>
          <w:sz w:val="18"/>
          <w:szCs w:val="18"/>
          <w:lang w:val="en"/>
        </w:rPr>
        <w:t xml:space="preserve"> influencing the dynamics of development processes. On the other hand, the problem of inequality is related to the </w:t>
      </w:r>
      <w:r>
        <w:rPr>
          <w:sz w:val="18"/>
          <w:szCs w:val="18"/>
          <w:lang w:val="en"/>
        </w:rPr>
        <w:t xml:space="preserve">economic system and </w:t>
      </w:r>
      <w:r w:rsidRPr="00831AC8">
        <w:rPr>
          <w:sz w:val="18"/>
          <w:szCs w:val="18"/>
          <w:lang w:val="en"/>
        </w:rPr>
        <w:t>the institutional order.</w:t>
      </w:r>
    </w:p>
    <w:p w14:paraId="2369649D" w14:textId="5EDF87FF" w:rsidR="00831AC8" w:rsidRPr="00831AC8" w:rsidRDefault="00831AC8" w:rsidP="00831AC8">
      <w:pPr>
        <w:jc w:val="both"/>
        <w:rPr>
          <w:sz w:val="18"/>
          <w:szCs w:val="18"/>
          <w:lang w:val="en"/>
        </w:rPr>
      </w:pPr>
      <w:r w:rsidRPr="00831AC8">
        <w:rPr>
          <w:sz w:val="18"/>
          <w:szCs w:val="18"/>
          <w:lang w:val="en"/>
        </w:rPr>
        <w:t>The article deals with the relationship between inequalities and the economic</w:t>
      </w:r>
      <w:r w:rsidR="00300559">
        <w:rPr>
          <w:sz w:val="18"/>
          <w:szCs w:val="18"/>
          <w:lang w:val="en"/>
        </w:rPr>
        <w:t xml:space="preserve"> system. The research objective of this study has</w:t>
      </w:r>
      <w:r w:rsidRPr="00831AC8">
        <w:rPr>
          <w:sz w:val="18"/>
          <w:szCs w:val="18"/>
          <w:lang w:val="en"/>
        </w:rPr>
        <w:t xml:space="preserve"> been identified as </w:t>
      </w:r>
      <w:r w:rsidR="00380317">
        <w:rPr>
          <w:sz w:val="18"/>
          <w:szCs w:val="18"/>
          <w:lang w:val="en"/>
        </w:rPr>
        <w:t>determin</w:t>
      </w:r>
      <w:r w:rsidRPr="00831AC8">
        <w:rPr>
          <w:sz w:val="18"/>
          <w:szCs w:val="18"/>
          <w:lang w:val="en"/>
        </w:rPr>
        <w:t xml:space="preserve">ing the link between inequalities and the economic system. The article assumes a working hypothesis that </w:t>
      </w:r>
      <w:r w:rsidR="00380317">
        <w:rPr>
          <w:sz w:val="18"/>
          <w:szCs w:val="18"/>
          <w:lang w:val="en"/>
        </w:rPr>
        <w:t xml:space="preserve"> the level and effectiveness of redistribution</w:t>
      </w:r>
      <w:r w:rsidR="00DF52A4">
        <w:rPr>
          <w:sz w:val="18"/>
          <w:szCs w:val="18"/>
          <w:lang w:val="en"/>
        </w:rPr>
        <w:t xml:space="preserve"> in each ec</w:t>
      </w:r>
      <w:r w:rsidR="007908A3">
        <w:rPr>
          <w:sz w:val="18"/>
          <w:szCs w:val="18"/>
          <w:lang w:val="en"/>
        </w:rPr>
        <w:t>o</w:t>
      </w:r>
      <w:r w:rsidR="00DF52A4">
        <w:rPr>
          <w:sz w:val="18"/>
          <w:szCs w:val="18"/>
          <w:lang w:val="en"/>
        </w:rPr>
        <w:t>no</w:t>
      </w:r>
      <w:r w:rsidR="007908A3">
        <w:rPr>
          <w:sz w:val="18"/>
          <w:szCs w:val="18"/>
          <w:lang w:val="en"/>
        </w:rPr>
        <w:t>m</w:t>
      </w:r>
      <w:r w:rsidR="00DF52A4">
        <w:rPr>
          <w:sz w:val="18"/>
          <w:szCs w:val="18"/>
          <w:lang w:val="en"/>
        </w:rPr>
        <w:t>ic system of individual country</w:t>
      </w:r>
      <w:r w:rsidRPr="00831AC8">
        <w:rPr>
          <w:sz w:val="18"/>
          <w:szCs w:val="18"/>
          <w:lang w:val="en"/>
        </w:rPr>
        <w:t xml:space="preserve"> </w:t>
      </w:r>
      <w:r w:rsidR="00691A0F">
        <w:rPr>
          <w:sz w:val="18"/>
          <w:szCs w:val="18"/>
          <w:lang w:val="en"/>
        </w:rPr>
        <w:t>is related to</w:t>
      </w:r>
      <w:r w:rsidR="00DF52A4">
        <w:rPr>
          <w:sz w:val="18"/>
          <w:szCs w:val="18"/>
          <w:lang w:val="en"/>
        </w:rPr>
        <w:t xml:space="preserve"> inequality</w:t>
      </w:r>
      <w:r w:rsidRPr="00831AC8">
        <w:rPr>
          <w:sz w:val="18"/>
          <w:szCs w:val="18"/>
          <w:lang w:val="en"/>
        </w:rPr>
        <w:t xml:space="preserve">. In the study of this problem, </w:t>
      </w:r>
      <w:r w:rsidR="00DF52A4">
        <w:rPr>
          <w:sz w:val="18"/>
          <w:szCs w:val="18"/>
          <w:lang w:val="en"/>
        </w:rPr>
        <w:t>to realize the</w:t>
      </w:r>
      <w:r w:rsidRPr="00831AC8">
        <w:rPr>
          <w:sz w:val="18"/>
          <w:szCs w:val="18"/>
          <w:lang w:val="en"/>
        </w:rPr>
        <w:t xml:space="preserve"> objective, the study on the relationship between elements of the economic system and the level of inequality was reviewed. The method of this analysis is qualitative and statistical description</w:t>
      </w:r>
      <w:r w:rsidR="00DF52A4">
        <w:rPr>
          <w:sz w:val="18"/>
          <w:szCs w:val="18"/>
          <w:lang w:val="en"/>
        </w:rPr>
        <w:t xml:space="preserve">. </w:t>
      </w:r>
      <w:r w:rsidR="007908A3">
        <w:rPr>
          <w:sz w:val="18"/>
          <w:szCs w:val="18"/>
          <w:lang w:val="en"/>
        </w:rPr>
        <w:t>Comparative analyze</w:t>
      </w:r>
      <w:r w:rsidR="00DF52A4">
        <w:rPr>
          <w:sz w:val="18"/>
          <w:szCs w:val="18"/>
          <w:lang w:val="en"/>
        </w:rPr>
        <w:t xml:space="preserve"> was</w:t>
      </w:r>
      <w:r w:rsidRPr="00831AC8">
        <w:rPr>
          <w:sz w:val="18"/>
          <w:szCs w:val="18"/>
          <w:lang w:val="en"/>
        </w:rPr>
        <w:t xml:space="preserve"> made using statistical data on the level and dynamics of changes in inequalities and variables characterizing economic systems of analyzed countries.</w:t>
      </w:r>
    </w:p>
    <w:p w14:paraId="1D45AD29" w14:textId="77777777" w:rsidR="00831AC8" w:rsidRPr="00831AC8" w:rsidRDefault="00831AC8" w:rsidP="00831AC8">
      <w:pPr>
        <w:jc w:val="both"/>
        <w:rPr>
          <w:sz w:val="18"/>
          <w:szCs w:val="18"/>
          <w:lang w:val="en"/>
        </w:rPr>
      </w:pPr>
      <w:r w:rsidRPr="00831AC8">
        <w:rPr>
          <w:sz w:val="18"/>
          <w:szCs w:val="18"/>
          <w:lang w:val="en"/>
        </w:rPr>
        <w:t xml:space="preserve">The study conducted in this paper confirms the </w:t>
      </w:r>
      <w:r w:rsidR="00487BA6">
        <w:rPr>
          <w:sz w:val="18"/>
          <w:szCs w:val="18"/>
          <w:lang w:val="en"/>
        </w:rPr>
        <w:t>hypothesis</w:t>
      </w:r>
      <w:r w:rsidRPr="00831AC8">
        <w:rPr>
          <w:sz w:val="18"/>
          <w:szCs w:val="18"/>
          <w:lang w:val="en"/>
        </w:rPr>
        <w:t xml:space="preserve"> that the economic system influences economic inequalities in selected countries. In countr</w:t>
      </w:r>
      <w:r w:rsidR="00487BA6">
        <w:rPr>
          <w:sz w:val="18"/>
          <w:szCs w:val="18"/>
          <w:lang w:val="en"/>
        </w:rPr>
        <w:t xml:space="preserve">ies with higher redistribution, higher </w:t>
      </w:r>
      <w:r w:rsidRPr="00831AC8">
        <w:rPr>
          <w:sz w:val="18"/>
          <w:szCs w:val="18"/>
          <w:lang w:val="en"/>
        </w:rPr>
        <w:t>spending and taxes</w:t>
      </w:r>
      <w:r w:rsidR="00487BA6">
        <w:rPr>
          <w:sz w:val="18"/>
          <w:szCs w:val="18"/>
          <w:lang w:val="en"/>
        </w:rPr>
        <w:t>,  th</w:t>
      </w:r>
      <w:r w:rsidRPr="00831AC8">
        <w:rPr>
          <w:sz w:val="18"/>
          <w:szCs w:val="18"/>
          <w:lang w:val="en"/>
        </w:rPr>
        <w:t xml:space="preserve">e inequality </w:t>
      </w:r>
      <w:r w:rsidR="00487BA6">
        <w:rPr>
          <w:sz w:val="18"/>
          <w:szCs w:val="18"/>
          <w:lang w:val="en"/>
        </w:rPr>
        <w:t xml:space="preserve"> level was </w:t>
      </w:r>
      <w:r w:rsidRPr="00831AC8">
        <w:rPr>
          <w:sz w:val="18"/>
          <w:szCs w:val="18"/>
          <w:lang w:val="en"/>
        </w:rPr>
        <w:t>lower. Interesting research conclusions concern the trends in changes in inequalities</w:t>
      </w:r>
      <w:r w:rsidR="00487BA6">
        <w:rPr>
          <w:sz w:val="18"/>
          <w:szCs w:val="18"/>
          <w:lang w:val="en"/>
        </w:rPr>
        <w:t xml:space="preserve"> according to economic systems</w:t>
      </w:r>
      <w:r w:rsidRPr="00831AC8">
        <w:rPr>
          <w:sz w:val="18"/>
          <w:szCs w:val="18"/>
          <w:lang w:val="en"/>
        </w:rPr>
        <w:t xml:space="preserve">. In countries with a liberal tradition in the last decade there has been a significant decline in inequality. </w:t>
      </w:r>
      <w:r w:rsidR="00487BA6">
        <w:rPr>
          <w:sz w:val="18"/>
          <w:szCs w:val="18"/>
          <w:lang w:val="en"/>
        </w:rPr>
        <w:t>On contrary, i</w:t>
      </w:r>
      <w:r w:rsidRPr="00831AC8">
        <w:rPr>
          <w:sz w:val="18"/>
          <w:szCs w:val="18"/>
          <w:lang w:val="en"/>
        </w:rPr>
        <w:t>n Sweden and Denmark, there was an increase in inequality. As a result, the distance separating these countries in terms of inequality has decreased. Besides, a relatively large drop in inequalities in Poland and a large increase in inequality in Germany were noted. As a result of these changes, the level of inequality in the final year of analysis was comparable.</w:t>
      </w:r>
    </w:p>
    <w:p w14:paraId="1510B45F" w14:textId="77777777" w:rsidR="005F0A70" w:rsidRPr="00831AC8" w:rsidRDefault="005F0A70" w:rsidP="00556915">
      <w:pPr>
        <w:ind w:firstLine="284"/>
        <w:jc w:val="both"/>
        <w:rPr>
          <w:sz w:val="20"/>
          <w:lang w:val="en"/>
        </w:rPr>
      </w:pPr>
    </w:p>
    <w:p w14:paraId="3CE45603" w14:textId="3BDB7B44" w:rsidR="005F0A70" w:rsidRPr="00EA5A09" w:rsidRDefault="009F15DC" w:rsidP="00FB1C57">
      <w:pPr>
        <w:jc w:val="both"/>
        <w:rPr>
          <w:sz w:val="20"/>
          <w:lang w:val="en"/>
        </w:rPr>
      </w:pPr>
      <w:r w:rsidRPr="00EA5A09">
        <w:rPr>
          <w:sz w:val="20"/>
          <w:lang w:val="en"/>
        </w:rPr>
        <w:t>Key</w:t>
      </w:r>
      <w:r w:rsidR="005F0A70" w:rsidRPr="00EA5A09">
        <w:rPr>
          <w:sz w:val="20"/>
          <w:lang w:val="en"/>
        </w:rPr>
        <w:t>words:</w:t>
      </w:r>
      <w:r w:rsidR="00EB13FD" w:rsidRPr="00EA5A09">
        <w:rPr>
          <w:sz w:val="20"/>
          <w:lang w:val="en"/>
        </w:rPr>
        <w:t xml:space="preserve"> ineq</w:t>
      </w:r>
      <w:r w:rsidR="00EA5A09">
        <w:rPr>
          <w:sz w:val="20"/>
          <w:lang w:val="en"/>
        </w:rPr>
        <w:t>ualities, redistribution</w:t>
      </w:r>
      <w:r w:rsidR="00EB13FD" w:rsidRPr="00EA5A09">
        <w:rPr>
          <w:sz w:val="20"/>
          <w:lang w:val="en"/>
        </w:rPr>
        <w:t>, economic system</w:t>
      </w:r>
    </w:p>
    <w:p w14:paraId="1EC47F18" w14:textId="77777777" w:rsidR="005F0A70" w:rsidRPr="00EA5A09" w:rsidRDefault="005F0A70" w:rsidP="00556915">
      <w:pPr>
        <w:ind w:firstLine="284"/>
        <w:jc w:val="both"/>
        <w:rPr>
          <w:b/>
          <w:sz w:val="20"/>
          <w:lang w:val="en"/>
        </w:rPr>
      </w:pPr>
    </w:p>
    <w:p w14:paraId="734C7290" w14:textId="77777777" w:rsidR="005F0A70" w:rsidRPr="00FD4B31" w:rsidRDefault="005F0A70" w:rsidP="00FD4B31">
      <w:pPr>
        <w:rPr>
          <w:sz w:val="18"/>
          <w:szCs w:val="18"/>
        </w:rPr>
      </w:pPr>
      <w:r w:rsidRPr="00FD4B31">
        <w:rPr>
          <w:sz w:val="20"/>
        </w:rPr>
        <w:t>JEL:</w:t>
      </w:r>
      <w:r w:rsidR="00FD4B31" w:rsidRPr="00FD4B31">
        <w:rPr>
          <w:sz w:val="20"/>
        </w:rPr>
        <w:t xml:space="preserve"> </w:t>
      </w:r>
      <w:r w:rsidR="0078256A">
        <w:rPr>
          <w:sz w:val="20"/>
        </w:rPr>
        <w:t>H23, H25, H53</w:t>
      </w:r>
      <w:r w:rsidR="003A7185">
        <w:rPr>
          <w:sz w:val="20"/>
        </w:rPr>
        <w:t>, I31, I32, I38, P51</w:t>
      </w:r>
      <w:r w:rsidR="00FD4B31">
        <w:rPr>
          <w:sz w:val="20"/>
        </w:rPr>
        <w:br/>
      </w:r>
    </w:p>
    <w:p w14:paraId="56D3FD04" w14:textId="77777777" w:rsidR="005F0A70" w:rsidRPr="007679F7" w:rsidRDefault="005F0A70" w:rsidP="00556915">
      <w:pPr>
        <w:ind w:firstLine="284"/>
        <w:jc w:val="both"/>
        <w:rPr>
          <w:sz w:val="18"/>
          <w:szCs w:val="18"/>
        </w:rPr>
      </w:pPr>
    </w:p>
    <w:p w14:paraId="1D9E624A" w14:textId="77777777" w:rsidR="00CA374A" w:rsidRPr="008B52BA" w:rsidRDefault="00CA374A" w:rsidP="00CA374A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sectPr w:rsidR="00CA374A" w:rsidRPr="008B52BA" w:rsidSect="001A0D92">
      <w:headerReference w:type="even" r:id="rId13"/>
      <w:headerReference w:type="default" r:id="rId14"/>
      <w:footerReference w:type="even" r:id="rId15"/>
      <w:pgSz w:w="9979" w:h="14175" w:code="259"/>
      <w:pgMar w:top="1418" w:right="1418" w:bottom="198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10F1F6" w14:textId="77777777" w:rsidR="00AC4D9D" w:rsidRDefault="00AC4D9D">
      <w:r>
        <w:separator/>
      </w:r>
    </w:p>
  </w:endnote>
  <w:endnote w:type="continuationSeparator" w:id="0">
    <w:p w14:paraId="543D0C52" w14:textId="77777777" w:rsidR="00AC4D9D" w:rsidRDefault="00AC4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DE14D6" w14:textId="77777777" w:rsidR="00AE060F" w:rsidRDefault="00AE060F">
    <w:pPr>
      <w:pStyle w:val="Stopka"/>
      <w:jc w:val="both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1148FD" w14:textId="77777777" w:rsidR="00AC4D9D" w:rsidRDefault="00AC4D9D">
      <w:pPr>
        <w:pStyle w:val="Styl1"/>
        <w:ind w:right="5669" w:firstLine="0"/>
        <w:jc w:val="left"/>
        <w:rPr>
          <w:sz w:val="24"/>
        </w:rPr>
      </w:pPr>
      <w:r>
        <w:separator/>
      </w:r>
    </w:p>
  </w:footnote>
  <w:footnote w:type="continuationSeparator" w:id="0">
    <w:p w14:paraId="3B931067" w14:textId="77777777" w:rsidR="00AC4D9D" w:rsidRDefault="00AC4D9D">
      <w:r>
        <w:continuationSeparator/>
      </w:r>
    </w:p>
  </w:footnote>
  <w:footnote w:id="1">
    <w:p w14:paraId="00A1A2E2" w14:textId="4240FD60" w:rsidR="00AE060F" w:rsidRDefault="00AE060F">
      <w:pPr>
        <w:pStyle w:val="Tekstprzypisudolnego"/>
      </w:pPr>
      <w:r>
        <w:rPr>
          <w:rStyle w:val="Odwoanieprzypisudolnego"/>
        </w:rPr>
        <w:footnoteRef/>
      </w:r>
      <w:r>
        <w:t xml:space="preserve">  e-mail: </w:t>
      </w:r>
      <w:r w:rsidRPr="00F40CBD">
        <w:t>m.szczepaniak@umk.pl</w:t>
      </w:r>
      <w:r>
        <w:t>, Uniwersytet Mikołaja Kopernika w Toruniu, Wydział Nauk Ekonomicznych i Zarządzania, ul. Gagarina 11, 87-100 Toruń.</w:t>
      </w:r>
    </w:p>
  </w:footnote>
  <w:footnote w:id="2">
    <w:p w14:paraId="0CE218C8" w14:textId="10897703" w:rsidR="00A53684" w:rsidRPr="00021CDB" w:rsidRDefault="00A53684">
      <w:pPr>
        <w:pStyle w:val="Tekstprzypisudolnego"/>
        <w:rPr>
          <w:sz w:val="18"/>
          <w:szCs w:val="18"/>
        </w:rPr>
      </w:pPr>
      <w:r w:rsidRPr="00021CDB">
        <w:rPr>
          <w:rStyle w:val="Odwoanieprzypisudolnego"/>
          <w:sz w:val="16"/>
          <w:szCs w:val="18"/>
        </w:rPr>
        <w:footnoteRef/>
      </w:r>
      <w:r w:rsidRPr="00021CDB">
        <w:rPr>
          <w:sz w:val="16"/>
          <w:szCs w:val="18"/>
        </w:rPr>
        <w:t xml:space="preserve"> Empiryczny poziom istotności dla dwustronnego obszaru krytycznego p=0,096 wskazuje na odrzucenie hipotezy zerowej o nieistotności tego związku na poziomie istotności 10%. Obliczenia wykonano w programie Gretl.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F08781" w14:textId="77777777" w:rsidR="00AE060F" w:rsidRDefault="00AE060F">
    <w:pPr>
      <w:pStyle w:val="Nagwek"/>
      <w:framePr w:wrap="around" w:vAnchor="text" w:hAnchor="margin" w:xAlign="outside" w:y="1"/>
      <w:jc w:val="right"/>
      <w:rPr>
        <w:rStyle w:val="Numerstrony"/>
        <w:sz w:val="22"/>
      </w:rPr>
    </w:pPr>
    <w:r>
      <w:rPr>
        <w:rStyle w:val="Numerstrony"/>
        <w:sz w:val="22"/>
      </w:rPr>
      <w:fldChar w:fldCharType="begin"/>
    </w:r>
    <w:r>
      <w:rPr>
        <w:rStyle w:val="Numerstrony"/>
        <w:sz w:val="22"/>
      </w:rPr>
      <w:instrText xml:space="preserve">PAGE  </w:instrText>
    </w:r>
    <w:r>
      <w:rPr>
        <w:rStyle w:val="Numerstrony"/>
        <w:sz w:val="22"/>
      </w:rPr>
      <w:fldChar w:fldCharType="separate"/>
    </w:r>
    <w:r w:rsidR="00681965">
      <w:rPr>
        <w:rStyle w:val="Numerstrony"/>
        <w:noProof/>
        <w:sz w:val="22"/>
      </w:rPr>
      <w:t>8</w:t>
    </w:r>
    <w:r>
      <w:rPr>
        <w:rStyle w:val="Numerstrony"/>
        <w:sz w:val="22"/>
      </w:rPr>
      <w:fldChar w:fldCharType="end"/>
    </w:r>
  </w:p>
  <w:p w14:paraId="598B4E15" w14:textId="7B36098D" w:rsidR="00AE060F" w:rsidRDefault="00AE060F">
    <w:pPr>
      <w:pStyle w:val="Nagwek"/>
      <w:pBdr>
        <w:bottom w:val="single" w:sz="4" w:space="1" w:color="auto"/>
      </w:pBdr>
      <w:ind w:right="-57"/>
      <w:jc w:val="center"/>
      <w:rPr>
        <w:i/>
        <w:iCs/>
        <w:sz w:val="22"/>
      </w:rPr>
    </w:pPr>
    <w:r>
      <w:rPr>
        <w:i/>
        <w:iCs/>
        <w:sz w:val="22"/>
      </w:rPr>
      <w:t>Małgorzata Szczepaniak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DB4177" w14:textId="77777777" w:rsidR="00AE060F" w:rsidRDefault="00AE060F">
    <w:pPr>
      <w:pStyle w:val="Nagwek"/>
      <w:framePr w:wrap="around" w:vAnchor="text" w:hAnchor="margin" w:xAlign="outside" w:y="1"/>
      <w:jc w:val="right"/>
      <w:rPr>
        <w:rStyle w:val="Numerstrony"/>
        <w:sz w:val="22"/>
      </w:rPr>
    </w:pPr>
    <w:r>
      <w:rPr>
        <w:rStyle w:val="Numerstrony"/>
        <w:sz w:val="22"/>
      </w:rPr>
      <w:fldChar w:fldCharType="begin"/>
    </w:r>
    <w:r>
      <w:rPr>
        <w:rStyle w:val="Numerstrony"/>
        <w:sz w:val="22"/>
      </w:rPr>
      <w:instrText xml:space="preserve">PAGE  </w:instrText>
    </w:r>
    <w:r>
      <w:rPr>
        <w:rStyle w:val="Numerstrony"/>
        <w:sz w:val="22"/>
      </w:rPr>
      <w:fldChar w:fldCharType="separate"/>
    </w:r>
    <w:r w:rsidR="00681965">
      <w:rPr>
        <w:rStyle w:val="Numerstrony"/>
        <w:noProof/>
        <w:sz w:val="22"/>
      </w:rPr>
      <w:t>7</w:t>
    </w:r>
    <w:r>
      <w:rPr>
        <w:rStyle w:val="Numerstrony"/>
        <w:sz w:val="22"/>
      </w:rPr>
      <w:fldChar w:fldCharType="end"/>
    </w:r>
  </w:p>
  <w:p w14:paraId="3A9AAB05" w14:textId="4812E4E4" w:rsidR="00AE060F" w:rsidRPr="00F56172" w:rsidRDefault="00AE060F">
    <w:pPr>
      <w:pStyle w:val="Nagwek"/>
      <w:rPr>
        <w:b/>
        <w:i/>
        <w:iCs/>
        <w:sz w:val="22"/>
      </w:rPr>
    </w:pPr>
    <w:r w:rsidRPr="00F56172">
      <w:rPr>
        <w:b/>
        <w:i/>
        <w:iCs/>
        <w:sz w:val="22"/>
      </w:rPr>
      <w:t>Nierówności dochodowe w wybranych krajach na tle systemów społeczno-gospodarczych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14184CE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446631"/>
    <w:multiLevelType w:val="hybridMultilevel"/>
    <w:tmpl w:val="819CA15E"/>
    <w:lvl w:ilvl="0" w:tplc="C38C4BB0">
      <w:start w:val="1"/>
      <w:numFmt w:val="decimal"/>
      <w:lvlText w:val="%1."/>
      <w:lvlJc w:val="left"/>
      <w:pPr>
        <w:tabs>
          <w:tab w:val="num" w:pos="624"/>
        </w:tabs>
        <w:ind w:left="62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5262DE"/>
    <w:multiLevelType w:val="hybridMultilevel"/>
    <w:tmpl w:val="731A49B8"/>
    <w:lvl w:ilvl="0" w:tplc="E604D588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846C46"/>
    <w:multiLevelType w:val="hybridMultilevel"/>
    <w:tmpl w:val="118A49B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13F18B4"/>
    <w:multiLevelType w:val="hybridMultilevel"/>
    <w:tmpl w:val="22D49EB8"/>
    <w:lvl w:ilvl="0" w:tplc="A782AAA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6622C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A9709DB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994175"/>
    <w:multiLevelType w:val="multilevel"/>
    <w:tmpl w:val="FCC6CD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>
    <w:nsid w:val="2EF112A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4747590"/>
    <w:multiLevelType w:val="multilevel"/>
    <w:tmpl w:val="0BAE93A2"/>
    <w:lvl w:ilvl="0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8">
    <w:nsid w:val="3487598C"/>
    <w:multiLevelType w:val="hybridMultilevel"/>
    <w:tmpl w:val="F0DCF212"/>
    <w:lvl w:ilvl="0" w:tplc="57A81942">
      <w:start w:val="1"/>
      <w:numFmt w:val="decimal"/>
      <w:lvlText w:val="%1."/>
      <w:lvlJc w:val="left"/>
      <w:pPr>
        <w:tabs>
          <w:tab w:val="num" w:pos="624"/>
        </w:tabs>
        <w:ind w:left="62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9">
    <w:nsid w:val="349B5886"/>
    <w:multiLevelType w:val="hybridMultilevel"/>
    <w:tmpl w:val="82C2C03A"/>
    <w:lvl w:ilvl="0" w:tplc="E604D58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1080"/>
        </w:tabs>
        <w:ind w:left="-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</w:abstractNum>
  <w:abstractNum w:abstractNumId="10">
    <w:nsid w:val="35B634D1"/>
    <w:multiLevelType w:val="hybridMultilevel"/>
    <w:tmpl w:val="D1264694"/>
    <w:lvl w:ilvl="0" w:tplc="A2F288B8">
      <w:start w:val="1"/>
      <w:numFmt w:val="bullet"/>
      <w:lvlText w:val=""/>
      <w:lvlJc w:val="left"/>
      <w:pPr>
        <w:tabs>
          <w:tab w:val="num" w:pos="700"/>
        </w:tabs>
        <w:ind w:left="62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56"/>
        </w:tabs>
        <w:ind w:left="135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76"/>
        </w:tabs>
        <w:ind w:left="20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96"/>
        </w:tabs>
        <w:ind w:left="27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16"/>
        </w:tabs>
        <w:ind w:left="351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36"/>
        </w:tabs>
        <w:ind w:left="4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56"/>
        </w:tabs>
        <w:ind w:left="4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76"/>
        </w:tabs>
        <w:ind w:left="567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96"/>
        </w:tabs>
        <w:ind w:left="6396" w:hanging="360"/>
      </w:pPr>
      <w:rPr>
        <w:rFonts w:ascii="Wingdings" w:hAnsi="Wingdings" w:hint="default"/>
      </w:rPr>
    </w:lvl>
  </w:abstractNum>
  <w:abstractNum w:abstractNumId="11">
    <w:nsid w:val="38332D80"/>
    <w:multiLevelType w:val="singleLevel"/>
    <w:tmpl w:val="5AB0ABEA"/>
    <w:lvl w:ilvl="0">
      <w:start w:val="1"/>
      <w:numFmt w:val="decimal"/>
      <w:pStyle w:val="numerowanie"/>
      <w:lvlText w:val="%1."/>
      <w:lvlJc w:val="left"/>
      <w:pPr>
        <w:tabs>
          <w:tab w:val="num" w:pos="700"/>
        </w:tabs>
        <w:ind w:left="624" w:hanging="284"/>
      </w:pPr>
      <w:rPr>
        <w:rFonts w:hint="default"/>
      </w:rPr>
    </w:lvl>
  </w:abstractNum>
  <w:abstractNum w:abstractNumId="12">
    <w:nsid w:val="3BF9745A"/>
    <w:multiLevelType w:val="hybridMultilevel"/>
    <w:tmpl w:val="F416B5EE"/>
    <w:lvl w:ilvl="0" w:tplc="E604D588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B7322F9"/>
    <w:multiLevelType w:val="hybridMultilevel"/>
    <w:tmpl w:val="C71619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627D1D"/>
    <w:multiLevelType w:val="hybridMultilevel"/>
    <w:tmpl w:val="C32E73E0"/>
    <w:lvl w:ilvl="0" w:tplc="3E5A8C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FA4A28"/>
    <w:multiLevelType w:val="singleLevel"/>
    <w:tmpl w:val="543AAB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69972020"/>
    <w:multiLevelType w:val="hybridMultilevel"/>
    <w:tmpl w:val="67023A68"/>
    <w:lvl w:ilvl="0" w:tplc="3E5A8C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842544"/>
    <w:multiLevelType w:val="hybridMultilevel"/>
    <w:tmpl w:val="EF46E60E"/>
    <w:lvl w:ilvl="0" w:tplc="3E5A8CA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15E0250"/>
    <w:multiLevelType w:val="hybridMultilevel"/>
    <w:tmpl w:val="E3EA1E02"/>
    <w:lvl w:ilvl="0" w:tplc="E604D588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6612A44"/>
    <w:multiLevelType w:val="hybridMultilevel"/>
    <w:tmpl w:val="D346E4AC"/>
    <w:lvl w:ilvl="0" w:tplc="240EA2B0">
      <w:start w:val="1"/>
      <w:numFmt w:val="bullet"/>
      <w:pStyle w:val="wypunktowanie"/>
      <w:lvlText w:val=""/>
      <w:lvlJc w:val="left"/>
      <w:pPr>
        <w:tabs>
          <w:tab w:val="num" w:pos="700"/>
        </w:tabs>
        <w:ind w:left="62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56"/>
        </w:tabs>
        <w:ind w:left="135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76"/>
        </w:tabs>
        <w:ind w:left="20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96"/>
        </w:tabs>
        <w:ind w:left="27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16"/>
        </w:tabs>
        <w:ind w:left="351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36"/>
        </w:tabs>
        <w:ind w:left="4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56"/>
        </w:tabs>
        <w:ind w:left="4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76"/>
        </w:tabs>
        <w:ind w:left="567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96"/>
        </w:tabs>
        <w:ind w:left="639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0"/>
  </w:num>
  <w:num w:numId="3">
    <w:abstractNumId w:val="10"/>
  </w:num>
  <w:num w:numId="4">
    <w:abstractNumId w:val="11"/>
  </w:num>
  <w:num w:numId="5">
    <w:abstractNumId w:val="10"/>
  </w:num>
  <w:num w:numId="6">
    <w:abstractNumId w:val="10"/>
  </w:num>
  <w:num w:numId="7">
    <w:abstractNumId w:val="10"/>
  </w:num>
  <w:num w:numId="8">
    <w:abstractNumId w:val="10"/>
  </w:num>
  <w:num w:numId="9">
    <w:abstractNumId w:val="19"/>
  </w:num>
  <w:num w:numId="10">
    <w:abstractNumId w:val="19"/>
  </w:num>
  <w:num w:numId="11">
    <w:abstractNumId w:val="8"/>
  </w:num>
  <w:num w:numId="12">
    <w:abstractNumId w:val="7"/>
  </w:num>
  <w:num w:numId="13">
    <w:abstractNumId w:val="1"/>
  </w:num>
  <w:num w:numId="14">
    <w:abstractNumId w:val="4"/>
  </w:num>
  <w:num w:numId="15">
    <w:abstractNumId w:val="16"/>
  </w:num>
  <w:num w:numId="16">
    <w:abstractNumId w:val="3"/>
  </w:num>
  <w:num w:numId="17">
    <w:abstractNumId w:val="13"/>
  </w:num>
  <w:num w:numId="18">
    <w:abstractNumId w:val="17"/>
  </w:num>
  <w:num w:numId="19">
    <w:abstractNumId w:val="14"/>
  </w:num>
  <w:num w:numId="20">
    <w:abstractNumId w:val="5"/>
  </w:num>
  <w:num w:numId="21">
    <w:abstractNumId w:val="15"/>
  </w:num>
  <w:num w:numId="22">
    <w:abstractNumId w:val="6"/>
  </w:num>
  <w:num w:numId="23">
    <w:abstractNumId w:val="9"/>
  </w:num>
  <w:num w:numId="24">
    <w:abstractNumId w:val="2"/>
  </w:num>
  <w:num w:numId="25">
    <w:abstractNumId w:val="12"/>
  </w:num>
  <w:num w:numId="26">
    <w:abstractNumId w:val="18"/>
  </w:num>
  <w:num w:numId="27">
    <w:abstractNumId w:val="19"/>
  </w:num>
  <w:num w:numId="28">
    <w:abstractNumId w:val="19"/>
  </w:num>
  <w:num w:numId="29">
    <w:abstractNumId w:val="19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D85"/>
    <w:rsid w:val="0000179B"/>
    <w:rsid w:val="00007F8C"/>
    <w:rsid w:val="000149ED"/>
    <w:rsid w:val="0001758D"/>
    <w:rsid w:val="00021CDB"/>
    <w:rsid w:val="00024A04"/>
    <w:rsid w:val="000637ED"/>
    <w:rsid w:val="0006796E"/>
    <w:rsid w:val="00071746"/>
    <w:rsid w:val="00087BE2"/>
    <w:rsid w:val="00097AB7"/>
    <w:rsid w:val="000A4A40"/>
    <w:rsid w:val="000B1982"/>
    <w:rsid w:val="000E40F8"/>
    <w:rsid w:val="000E6309"/>
    <w:rsid w:val="000F0B62"/>
    <w:rsid w:val="000F230E"/>
    <w:rsid w:val="000F4D97"/>
    <w:rsid w:val="000F75E7"/>
    <w:rsid w:val="00117022"/>
    <w:rsid w:val="0013669C"/>
    <w:rsid w:val="0014083B"/>
    <w:rsid w:val="00140F98"/>
    <w:rsid w:val="0016743B"/>
    <w:rsid w:val="001829A9"/>
    <w:rsid w:val="00186549"/>
    <w:rsid w:val="00197FDD"/>
    <w:rsid w:val="001A0D92"/>
    <w:rsid w:val="001A192C"/>
    <w:rsid w:val="001A4E0D"/>
    <w:rsid w:val="001B1D85"/>
    <w:rsid w:val="001B1E7E"/>
    <w:rsid w:val="001B7886"/>
    <w:rsid w:val="001C268B"/>
    <w:rsid w:val="001D36D0"/>
    <w:rsid w:val="001D4842"/>
    <w:rsid w:val="001F56E0"/>
    <w:rsid w:val="001F5E6A"/>
    <w:rsid w:val="0020459A"/>
    <w:rsid w:val="00205F2C"/>
    <w:rsid w:val="00221541"/>
    <w:rsid w:val="002252BA"/>
    <w:rsid w:val="00237278"/>
    <w:rsid w:val="002467C8"/>
    <w:rsid w:val="00247B22"/>
    <w:rsid w:val="00273C65"/>
    <w:rsid w:val="002847BD"/>
    <w:rsid w:val="00286D42"/>
    <w:rsid w:val="00292B63"/>
    <w:rsid w:val="00293D09"/>
    <w:rsid w:val="002C0AAE"/>
    <w:rsid w:val="002C20C2"/>
    <w:rsid w:val="002C5DB2"/>
    <w:rsid w:val="002D0D60"/>
    <w:rsid w:val="002E1EFD"/>
    <w:rsid w:val="002E793D"/>
    <w:rsid w:val="002F02FB"/>
    <w:rsid w:val="002F46D2"/>
    <w:rsid w:val="002F6F2D"/>
    <w:rsid w:val="00300559"/>
    <w:rsid w:val="00307C05"/>
    <w:rsid w:val="003120E4"/>
    <w:rsid w:val="003162F8"/>
    <w:rsid w:val="003205B3"/>
    <w:rsid w:val="003343BE"/>
    <w:rsid w:val="00340D85"/>
    <w:rsid w:val="00365D0B"/>
    <w:rsid w:val="003701D7"/>
    <w:rsid w:val="003717C7"/>
    <w:rsid w:val="00380317"/>
    <w:rsid w:val="0038401F"/>
    <w:rsid w:val="00387892"/>
    <w:rsid w:val="003971CA"/>
    <w:rsid w:val="003A7185"/>
    <w:rsid w:val="003E2BA6"/>
    <w:rsid w:val="003E2E7E"/>
    <w:rsid w:val="003F5736"/>
    <w:rsid w:val="0040419B"/>
    <w:rsid w:val="00415D6F"/>
    <w:rsid w:val="00423949"/>
    <w:rsid w:val="00425C01"/>
    <w:rsid w:val="00443E41"/>
    <w:rsid w:val="00446196"/>
    <w:rsid w:val="00447666"/>
    <w:rsid w:val="0046666E"/>
    <w:rsid w:val="00471ABA"/>
    <w:rsid w:val="0048149C"/>
    <w:rsid w:val="00483EC9"/>
    <w:rsid w:val="00484E5F"/>
    <w:rsid w:val="00487BA6"/>
    <w:rsid w:val="004A2522"/>
    <w:rsid w:val="004A2B57"/>
    <w:rsid w:val="004A50D9"/>
    <w:rsid w:val="004B54B5"/>
    <w:rsid w:val="004C5DAF"/>
    <w:rsid w:val="004F3CE3"/>
    <w:rsid w:val="004F49E0"/>
    <w:rsid w:val="00500A29"/>
    <w:rsid w:val="00501524"/>
    <w:rsid w:val="00512DD6"/>
    <w:rsid w:val="005150FD"/>
    <w:rsid w:val="0052617E"/>
    <w:rsid w:val="00533C0F"/>
    <w:rsid w:val="00534F3F"/>
    <w:rsid w:val="005528F3"/>
    <w:rsid w:val="00556915"/>
    <w:rsid w:val="00562D70"/>
    <w:rsid w:val="00574983"/>
    <w:rsid w:val="0057677B"/>
    <w:rsid w:val="00580B0B"/>
    <w:rsid w:val="0058378A"/>
    <w:rsid w:val="00587891"/>
    <w:rsid w:val="00592075"/>
    <w:rsid w:val="005936F3"/>
    <w:rsid w:val="005A201F"/>
    <w:rsid w:val="005C2405"/>
    <w:rsid w:val="005D2850"/>
    <w:rsid w:val="005D5407"/>
    <w:rsid w:val="005D6B35"/>
    <w:rsid w:val="005E2876"/>
    <w:rsid w:val="005F0A70"/>
    <w:rsid w:val="005F2DE4"/>
    <w:rsid w:val="005F5812"/>
    <w:rsid w:val="005F6865"/>
    <w:rsid w:val="006071AF"/>
    <w:rsid w:val="0061168D"/>
    <w:rsid w:val="0062288D"/>
    <w:rsid w:val="00624301"/>
    <w:rsid w:val="00643058"/>
    <w:rsid w:val="00651180"/>
    <w:rsid w:val="006550B0"/>
    <w:rsid w:val="006601AB"/>
    <w:rsid w:val="006632B0"/>
    <w:rsid w:val="006727D2"/>
    <w:rsid w:val="00680C20"/>
    <w:rsid w:val="0068180B"/>
    <w:rsid w:val="00681965"/>
    <w:rsid w:val="00682442"/>
    <w:rsid w:val="00691A0F"/>
    <w:rsid w:val="00696AE7"/>
    <w:rsid w:val="00697A17"/>
    <w:rsid w:val="006A0FAD"/>
    <w:rsid w:val="006A102B"/>
    <w:rsid w:val="006A57E2"/>
    <w:rsid w:val="006B063B"/>
    <w:rsid w:val="006B1AB3"/>
    <w:rsid w:val="006B7663"/>
    <w:rsid w:val="006D3E43"/>
    <w:rsid w:val="006E025A"/>
    <w:rsid w:val="006E06A9"/>
    <w:rsid w:val="00701C30"/>
    <w:rsid w:val="0070373A"/>
    <w:rsid w:val="00711916"/>
    <w:rsid w:val="00713287"/>
    <w:rsid w:val="00726374"/>
    <w:rsid w:val="00742CDC"/>
    <w:rsid w:val="0075321C"/>
    <w:rsid w:val="0075478B"/>
    <w:rsid w:val="007679F7"/>
    <w:rsid w:val="00775025"/>
    <w:rsid w:val="0078256A"/>
    <w:rsid w:val="00787017"/>
    <w:rsid w:val="007908A3"/>
    <w:rsid w:val="007B0D41"/>
    <w:rsid w:val="007B3778"/>
    <w:rsid w:val="007B4DD9"/>
    <w:rsid w:val="007C09F2"/>
    <w:rsid w:val="007C63F9"/>
    <w:rsid w:val="007E274D"/>
    <w:rsid w:val="007E3FF6"/>
    <w:rsid w:val="007F1FB8"/>
    <w:rsid w:val="007F5BAF"/>
    <w:rsid w:val="00801793"/>
    <w:rsid w:val="008025ED"/>
    <w:rsid w:val="008039CD"/>
    <w:rsid w:val="00807C92"/>
    <w:rsid w:val="00831AC8"/>
    <w:rsid w:val="00833915"/>
    <w:rsid w:val="00836397"/>
    <w:rsid w:val="0087479B"/>
    <w:rsid w:val="008925F2"/>
    <w:rsid w:val="008935B5"/>
    <w:rsid w:val="008B4DC7"/>
    <w:rsid w:val="008B52BA"/>
    <w:rsid w:val="008C322B"/>
    <w:rsid w:val="008D0AF2"/>
    <w:rsid w:val="008D5805"/>
    <w:rsid w:val="008E7A66"/>
    <w:rsid w:val="008F2AEE"/>
    <w:rsid w:val="0090144F"/>
    <w:rsid w:val="009061B8"/>
    <w:rsid w:val="00910BCC"/>
    <w:rsid w:val="0091348D"/>
    <w:rsid w:val="00920996"/>
    <w:rsid w:val="00920BBC"/>
    <w:rsid w:val="00923077"/>
    <w:rsid w:val="00925AB0"/>
    <w:rsid w:val="0093523B"/>
    <w:rsid w:val="00944804"/>
    <w:rsid w:val="00961BEF"/>
    <w:rsid w:val="0096353D"/>
    <w:rsid w:val="00985E38"/>
    <w:rsid w:val="009931BC"/>
    <w:rsid w:val="009938ED"/>
    <w:rsid w:val="00994158"/>
    <w:rsid w:val="009A31BC"/>
    <w:rsid w:val="009A6573"/>
    <w:rsid w:val="009B0748"/>
    <w:rsid w:val="009B2E69"/>
    <w:rsid w:val="009B3847"/>
    <w:rsid w:val="009B5A4B"/>
    <w:rsid w:val="009C1352"/>
    <w:rsid w:val="009C69E1"/>
    <w:rsid w:val="009D77E1"/>
    <w:rsid w:val="009E3057"/>
    <w:rsid w:val="009F15DC"/>
    <w:rsid w:val="009F36D4"/>
    <w:rsid w:val="009F4A38"/>
    <w:rsid w:val="009F7684"/>
    <w:rsid w:val="00A14311"/>
    <w:rsid w:val="00A146E5"/>
    <w:rsid w:val="00A16E32"/>
    <w:rsid w:val="00A17ABA"/>
    <w:rsid w:val="00A24119"/>
    <w:rsid w:val="00A313E9"/>
    <w:rsid w:val="00A356C1"/>
    <w:rsid w:val="00A412DC"/>
    <w:rsid w:val="00A44FA7"/>
    <w:rsid w:val="00A45D58"/>
    <w:rsid w:val="00A45E18"/>
    <w:rsid w:val="00A46B7E"/>
    <w:rsid w:val="00A50ECD"/>
    <w:rsid w:val="00A53684"/>
    <w:rsid w:val="00A618F1"/>
    <w:rsid w:val="00A65DCD"/>
    <w:rsid w:val="00A80427"/>
    <w:rsid w:val="00A8091D"/>
    <w:rsid w:val="00A822EB"/>
    <w:rsid w:val="00A84001"/>
    <w:rsid w:val="00A922D7"/>
    <w:rsid w:val="00A95AEC"/>
    <w:rsid w:val="00A97354"/>
    <w:rsid w:val="00AA0C5A"/>
    <w:rsid w:val="00AA2DC4"/>
    <w:rsid w:val="00AA4DC2"/>
    <w:rsid w:val="00AB0D15"/>
    <w:rsid w:val="00AB1A14"/>
    <w:rsid w:val="00AB1DC9"/>
    <w:rsid w:val="00AB431C"/>
    <w:rsid w:val="00AB5BFA"/>
    <w:rsid w:val="00AC4D9D"/>
    <w:rsid w:val="00AD0600"/>
    <w:rsid w:val="00AE060F"/>
    <w:rsid w:val="00AF0FB1"/>
    <w:rsid w:val="00AF1DEB"/>
    <w:rsid w:val="00AF7E21"/>
    <w:rsid w:val="00B0055A"/>
    <w:rsid w:val="00B06E41"/>
    <w:rsid w:val="00B26F1A"/>
    <w:rsid w:val="00B366D0"/>
    <w:rsid w:val="00B37457"/>
    <w:rsid w:val="00B402F5"/>
    <w:rsid w:val="00B42490"/>
    <w:rsid w:val="00B51AA7"/>
    <w:rsid w:val="00B530E3"/>
    <w:rsid w:val="00B53976"/>
    <w:rsid w:val="00B557FB"/>
    <w:rsid w:val="00B90AEF"/>
    <w:rsid w:val="00BA5FA0"/>
    <w:rsid w:val="00BB1796"/>
    <w:rsid w:val="00BB2143"/>
    <w:rsid w:val="00BB3F94"/>
    <w:rsid w:val="00BD0043"/>
    <w:rsid w:val="00BD4EDC"/>
    <w:rsid w:val="00BD6DA4"/>
    <w:rsid w:val="00BE065E"/>
    <w:rsid w:val="00BF130D"/>
    <w:rsid w:val="00BF2488"/>
    <w:rsid w:val="00BF2619"/>
    <w:rsid w:val="00BF401F"/>
    <w:rsid w:val="00C03E94"/>
    <w:rsid w:val="00C116B4"/>
    <w:rsid w:val="00C21747"/>
    <w:rsid w:val="00C23D47"/>
    <w:rsid w:val="00C26D1C"/>
    <w:rsid w:val="00C30549"/>
    <w:rsid w:val="00C325E9"/>
    <w:rsid w:val="00C337B8"/>
    <w:rsid w:val="00C36698"/>
    <w:rsid w:val="00C37BA8"/>
    <w:rsid w:val="00C518AE"/>
    <w:rsid w:val="00C570A6"/>
    <w:rsid w:val="00C673C3"/>
    <w:rsid w:val="00CA374A"/>
    <w:rsid w:val="00CA6691"/>
    <w:rsid w:val="00CB2AD9"/>
    <w:rsid w:val="00CB314A"/>
    <w:rsid w:val="00CB3672"/>
    <w:rsid w:val="00CB7D3F"/>
    <w:rsid w:val="00CC3AFD"/>
    <w:rsid w:val="00CD3DF3"/>
    <w:rsid w:val="00CD600A"/>
    <w:rsid w:val="00CD7586"/>
    <w:rsid w:val="00CE59DE"/>
    <w:rsid w:val="00CE7D22"/>
    <w:rsid w:val="00D02C7A"/>
    <w:rsid w:val="00D145B5"/>
    <w:rsid w:val="00D1631D"/>
    <w:rsid w:val="00D17A79"/>
    <w:rsid w:val="00D3000C"/>
    <w:rsid w:val="00D46403"/>
    <w:rsid w:val="00D600E8"/>
    <w:rsid w:val="00D61674"/>
    <w:rsid w:val="00D64941"/>
    <w:rsid w:val="00D655ED"/>
    <w:rsid w:val="00D7219F"/>
    <w:rsid w:val="00D7264C"/>
    <w:rsid w:val="00D74073"/>
    <w:rsid w:val="00D87AFB"/>
    <w:rsid w:val="00D90901"/>
    <w:rsid w:val="00D92FC5"/>
    <w:rsid w:val="00DA292D"/>
    <w:rsid w:val="00DB75A6"/>
    <w:rsid w:val="00DB77B8"/>
    <w:rsid w:val="00DD2457"/>
    <w:rsid w:val="00DD2B54"/>
    <w:rsid w:val="00DD42C5"/>
    <w:rsid w:val="00DE0F5F"/>
    <w:rsid w:val="00DE16D4"/>
    <w:rsid w:val="00DF52A4"/>
    <w:rsid w:val="00E0348F"/>
    <w:rsid w:val="00E20BFE"/>
    <w:rsid w:val="00E342E9"/>
    <w:rsid w:val="00E43CF9"/>
    <w:rsid w:val="00E50A4A"/>
    <w:rsid w:val="00E746E9"/>
    <w:rsid w:val="00E80C92"/>
    <w:rsid w:val="00E97DD2"/>
    <w:rsid w:val="00EA5A09"/>
    <w:rsid w:val="00EA6996"/>
    <w:rsid w:val="00EB13FD"/>
    <w:rsid w:val="00EB62BD"/>
    <w:rsid w:val="00EC5D84"/>
    <w:rsid w:val="00EE10E7"/>
    <w:rsid w:val="00EE7F05"/>
    <w:rsid w:val="00EF033D"/>
    <w:rsid w:val="00EF15DF"/>
    <w:rsid w:val="00F04AE7"/>
    <w:rsid w:val="00F07559"/>
    <w:rsid w:val="00F10F3F"/>
    <w:rsid w:val="00F310A6"/>
    <w:rsid w:val="00F3579B"/>
    <w:rsid w:val="00F40CBD"/>
    <w:rsid w:val="00F4146E"/>
    <w:rsid w:val="00F456D6"/>
    <w:rsid w:val="00F50EC1"/>
    <w:rsid w:val="00F56172"/>
    <w:rsid w:val="00F636C9"/>
    <w:rsid w:val="00F72E65"/>
    <w:rsid w:val="00F72F64"/>
    <w:rsid w:val="00F77B8D"/>
    <w:rsid w:val="00F84303"/>
    <w:rsid w:val="00F9037D"/>
    <w:rsid w:val="00F91A06"/>
    <w:rsid w:val="00FA59FE"/>
    <w:rsid w:val="00FB1C57"/>
    <w:rsid w:val="00FD3601"/>
    <w:rsid w:val="00FD4B31"/>
    <w:rsid w:val="00FE477E"/>
    <w:rsid w:val="00FF1721"/>
    <w:rsid w:val="00FF1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45D137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aliases w:val="autor"/>
    <w:basedOn w:val="Normalny"/>
    <w:next w:val="Normalny"/>
    <w:link w:val="Nagwek1Znak"/>
    <w:qFormat/>
    <w:rsid w:val="00CA374A"/>
    <w:pPr>
      <w:widowControl w:val="0"/>
      <w:jc w:val="both"/>
      <w:outlineLvl w:val="0"/>
    </w:pPr>
    <w:rPr>
      <w:b/>
      <w:szCs w:val="20"/>
      <w:lang w:eastAsia="de-DE"/>
    </w:rPr>
  </w:style>
  <w:style w:type="paragraph" w:styleId="Nagwek2">
    <w:name w:val="heading 2"/>
    <w:aliases w:val="tytuł"/>
    <w:basedOn w:val="Normalny"/>
    <w:next w:val="Normalny"/>
    <w:link w:val="Nagwek2Znak"/>
    <w:qFormat/>
    <w:rsid w:val="00CA374A"/>
    <w:pPr>
      <w:widowControl w:val="0"/>
      <w:jc w:val="center"/>
      <w:outlineLvl w:val="1"/>
    </w:pPr>
    <w:rPr>
      <w:b/>
      <w:caps/>
      <w:sz w:val="28"/>
      <w:szCs w:val="20"/>
      <w:lang w:eastAsia="de-DE"/>
    </w:rPr>
  </w:style>
  <w:style w:type="paragraph" w:styleId="Nagwek3">
    <w:name w:val="heading 3"/>
    <w:basedOn w:val="Normalny"/>
    <w:next w:val="Normalny"/>
    <w:link w:val="Nagwek3Znak"/>
    <w:qFormat/>
    <w:rsid w:val="00CA374A"/>
    <w:pPr>
      <w:widowControl w:val="0"/>
      <w:jc w:val="both"/>
      <w:outlineLvl w:val="2"/>
    </w:pPr>
    <w:rPr>
      <w:b/>
      <w:szCs w:val="20"/>
      <w:lang w:eastAsia="de-DE"/>
    </w:rPr>
  </w:style>
  <w:style w:type="paragraph" w:styleId="Nagwek4">
    <w:name w:val="heading 4"/>
    <w:aliases w:val="opis rysunku,tabeli,wykresu"/>
    <w:basedOn w:val="Normalny"/>
    <w:next w:val="Normalny"/>
    <w:link w:val="Nagwek4Znak"/>
    <w:qFormat/>
    <w:rsid w:val="00CA374A"/>
    <w:pPr>
      <w:widowControl w:val="0"/>
      <w:jc w:val="both"/>
      <w:outlineLvl w:val="3"/>
    </w:pPr>
    <w:rPr>
      <w:szCs w:val="20"/>
      <w:lang w:eastAsia="de-D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customStyle="1" w:styleId="Styl1">
    <w:name w:val="Styl1"/>
    <w:basedOn w:val="Tekstpodstawowy"/>
    <w:pPr>
      <w:spacing w:after="0"/>
      <w:ind w:firstLine="284"/>
      <w:jc w:val="both"/>
    </w:pPr>
    <w:rPr>
      <w:sz w:val="22"/>
    </w:rPr>
  </w:style>
  <w:style w:type="paragraph" w:styleId="Tekstpodstawowy">
    <w:name w:val="Body Text"/>
    <w:basedOn w:val="Normalny"/>
    <w:pPr>
      <w:spacing w:after="120"/>
    </w:pPr>
  </w:style>
  <w:style w:type="paragraph" w:customStyle="1" w:styleId="podtytu">
    <w:name w:val="podtytuł"/>
    <w:basedOn w:val="Tekstpodstawowywcity"/>
    <w:next w:val="Styl1"/>
    <w:pPr>
      <w:keepNext/>
      <w:tabs>
        <w:tab w:val="left" w:pos="7020"/>
      </w:tabs>
      <w:suppressAutoHyphens/>
      <w:ind w:left="0" w:firstLine="284"/>
      <w:jc w:val="both"/>
    </w:pPr>
    <w:rPr>
      <w:b/>
      <w:bCs/>
      <w:sz w:val="22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wypunktowanie">
    <w:name w:val="wypunktowanie"/>
    <w:basedOn w:val="Tekstpodstawowy"/>
    <w:next w:val="Styl1"/>
    <w:pPr>
      <w:numPr>
        <w:numId w:val="10"/>
      </w:numPr>
      <w:tabs>
        <w:tab w:val="left" w:pos="624"/>
      </w:tabs>
      <w:spacing w:after="0"/>
      <w:jc w:val="both"/>
    </w:pPr>
    <w:rPr>
      <w:sz w:val="22"/>
    </w:rPr>
  </w:style>
  <w:style w:type="paragraph" w:customStyle="1" w:styleId="rdo">
    <w:name w:val="Źródło"/>
    <w:basedOn w:val="Normalny"/>
    <w:next w:val="Styl1"/>
    <w:pPr>
      <w:autoSpaceDE w:val="0"/>
      <w:autoSpaceDN w:val="0"/>
      <w:adjustRightInd w:val="0"/>
      <w:spacing w:before="120"/>
      <w:jc w:val="both"/>
    </w:pPr>
    <w:rPr>
      <w:sz w:val="22"/>
      <w:szCs w:val="22"/>
    </w:rPr>
  </w:style>
  <w:style w:type="paragraph" w:customStyle="1" w:styleId="podtytu11">
    <w:name w:val="podtytuł 1.1."/>
    <w:basedOn w:val="Normalny"/>
    <w:next w:val="Styl1"/>
    <w:pPr>
      <w:autoSpaceDE w:val="0"/>
      <w:autoSpaceDN w:val="0"/>
      <w:adjustRightInd w:val="0"/>
      <w:spacing w:after="120"/>
      <w:ind w:firstLine="284"/>
      <w:jc w:val="both"/>
    </w:pPr>
    <w:rPr>
      <w:b/>
      <w:bCs/>
      <w:sz w:val="20"/>
      <w:szCs w:val="22"/>
    </w:rPr>
  </w:style>
  <w:style w:type="paragraph" w:customStyle="1" w:styleId="numerowanie">
    <w:name w:val="numerowanie"/>
    <w:basedOn w:val="Normalny"/>
    <w:next w:val="Styl1"/>
    <w:pPr>
      <w:numPr>
        <w:numId w:val="4"/>
      </w:numPr>
      <w:tabs>
        <w:tab w:val="left" w:pos="624"/>
      </w:tabs>
      <w:jc w:val="both"/>
    </w:pPr>
    <w:rPr>
      <w:sz w:val="22"/>
    </w:rPr>
  </w:style>
  <w:style w:type="paragraph" w:customStyle="1" w:styleId="streszczenie">
    <w:name w:val="streszczenie"/>
    <w:basedOn w:val="Normalny"/>
    <w:pPr>
      <w:spacing w:before="240" w:after="120"/>
      <w:jc w:val="center"/>
    </w:pPr>
    <w:rPr>
      <w:b/>
      <w:bCs/>
      <w:sz w:val="22"/>
      <w:lang w:val="en-US"/>
    </w:rPr>
  </w:style>
  <w:style w:type="paragraph" w:customStyle="1" w:styleId="rys">
    <w:name w:val="rys."/>
    <w:basedOn w:val="rdo"/>
    <w:pPr>
      <w:keepNext/>
      <w:spacing w:before="0" w:after="120"/>
    </w:pPr>
  </w:style>
  <w:style w:type="paragraph" w:styleId="Tekstprzypisudolnego">
    <w:name w:val="footnote text"/>
    <w:basedOn w:val="Normalny"/>
    <w:link w:val="TekstprzypisudolnegoZnak"/>
    <w:rPr>
      <w:sz w:val="20"/>
      <w:szCs w:val="20"/>
    </w:rPr>
  </w:style>
  <w:style w:type="character" w:styleId="Odwoanieprzypisudolnego">
    <w:name w:val="footnote reference"/>
    <w:rPr>
      <w:vertAlign w:val="superscript"/>
    </w:rPr>
  </w:style>
  <w:style w:type="character" w:customStyle="1" w:styleId="Styl1Znak">
    <w:name w:val="Styl1 Znak"/>
    <w:rPr>
      <w:sz w:val="22"/>
      <w:szCs w:val="24"/>
      <w:lang w:val="pl-PL" w:eastAsia="pl-PL" w:bidi="ar-SA"/>
    </w:rPr>
  </w:style>
  <w:style w:type="paragraph" w:customStyle="1" w:styleId="Tabela16">
    <w:name w:val="Tabela 16"/>
    <w:basedOn w:val="Styl1"/>
    <w:next w:val="rdo"/>
    <w:pPr>
      <w:keepNext/>
      <w:ind w:firstLine="0"/>
      <w:jc w:val="right"/>
    </w:pPr>
    <w:rPr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8D0AF2"/>
  </w:style>
  <w:style w:type="paragraph" w:styleId="Legenda">
    <w:name w:val="caption"/>
    <w:basedOn w:val="Normalny"/>
    <w:next w:val="Normalny"/>
    <w:qFormat/>
    <w:rsid w:val="008D0AF2"/>
    <w:rPr>
      <w:b/>
      <w:bCs/>
      <w:sz w:val="20"/>
      <w:szCs w:val="20"/>
    </w:rPr>
  </w:style>
  <w:style w:type="table" w:styleId="Tabela-Siatka">
    <w:name w:val="Table Grid"/>
    <w:basedOn w:val="Standardowy"/>
    <w:rsid w:val="008D0A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8D0AF2"/>
    <w:pPr>
      <w:spacing w:before="100" w:beforeAutospacing="1" w:after="100" w:afterAutospacing="1"/>
      <w:jc w:val="both"/>
    </w:pPr>
    <w:rPr>
      <w:sz w:val="14"/>
      <w:szCs w:val="14"/>
    </w:rPr>
  </w:style>
  <w:style w:type="character" w:customStyle="1" w:styleId="Nagwek1Znak">
    <w:name w:val="Nagłówek 1 Znak"/>
    <w:aliases w:val="autor Znak"/>
    <w:link w:val="Nagwek1"/>
    <w:rsid w:val="00CA374A"/>
    <w:rPr>
      <w:b/>
      <w:sz w:val="24"/>
      <w:lang w:eastAsia="de-DE"/>
    </w:rPr>
  </w:style>
  <w:style w:type="character" w:customStyle="1" w:styleId="Nagwek2Znak">
    <w:name w:val="Nagłówek 2 Znak"/>
    <w:aliases w:val="tytuł Znak"/>
    <w:link w:val="Nagwek2"/>
    <w:rsid w:val="00CA374A"/>
    <w:rPr>
      <w:b/>
      <w:caps/>
      <w:sz w:val="28"/>
      <w:lang w:eastAsia="de-DE"/>
    </w:rPr>
  </w:style>
  <w:style w:type="character" w:customStyle="1" w:styleId="Nagwek3Znak">
    <w:name w:val="Nagłówek 3 Znak"/>
    <w:link w:val="Nagwek3"/>
    <w:rsid w:val="00CA374A"/>
    <w:rPr>
      <w:b/>
      <w:sz w:val="24"/>
      <w:lang w:eastAsia="de-DE"/>
    </w:rPr>
  </w:style>
  <w:style w:type="character" w:customStyle="1" w:styleId="Nagwek4Znak">
    <w:name w:val="Nagłówek 4 Znak"/>
    <w:aliases w:val="opis rysunku Znak,tabeli Znak,wykresu Znak"/>
    <w:link w:val="Nagwek4"/>
    <w:rsid w:val="00CA374A"/>
    <w:rPr>
      <w:sz w:val="24"/>
      <w:lang w:eastAsia="de-DE"/>
    </w:rPr>
  </w:style>
  <w:style w:type="paragraph" w:customStyle="1" w:styleId="m2">
    <w:name w:val="m2"/>
    <w:basedOn w:val="Normalny"/>
    <w:rsid w:val="00CA374A"/>
    <w:pPr>
      <w:spacing w:line="360" w:lineRule="auto"/>
      <w:jc w:val="both"/>
    </w:pPr>
    <w:rPr>
      <w:szCs w:val="20"/>
      <w:lang w:eastAsia="de-DE"/>
    </w:rPr>
  </w:style>
  <w:style w:type="character" w:styleId="Hipercze">
    <w:name w:val="Hyperlink"/>
    <w:rsid w:val="00EE7F05"/>
    <w:rPr>
      <w:color w:val="0000FF"/>
      <w:u w:val="single"/>
    </w:rPr>
  </w:style>
  <w:style w:type="character" w:styleId="Odwoaniedokomentarza">
    <w:name w:val="annotation reference"/>
    <w:rsid w:val="002847B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847B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847BD"/>
  </w:style>
  <w:style w:type="paragraph" w:styleId="Tematkomentarza">
    <w:name w:val="annotation subject"/>
    <w:basedOn w:val="Tekstkomentarza"/>
    <w:next w:val="Tekstkomentarza"/>
    <w:link w:val="TematkomentarzaZnak"/>
    <w:rsid w:val="002847BD"/>
    <w:rPr>
      <w:b/>
      <w:bCs/>
    </w:rPr>
  </w:style>
  <w:style w:type="character" w:customStyle="1" w:styleId="TematkomentarzaZnak">
    <w:name w:val="Temat komentarza Znak"/>
    <w:link w:val="Tematkomentarza"/>
    <w:rsid w:val="002847BD"/>
    <w:rPr>
      <w:b/>
      <w:bCs/>
    </w:rPr>
  </w:style>
  <w:style w:type="paragraph" w:styleId="Tekstdymka">
    <w:name w:val="Balloon Text"/>
    <w:basedOn w:val="Normalny"/>
    <w:link w:val="TekstdymkaZnak"/>
    <w:rsid w:val="002847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2847BD"/>
    <w:rPr>
      <w:rFonts w:ascii="Tahoma" w:hAnsi="Tahoma" w:cs="Tahoma"/>
      <w:sz w:val="16"/>
      <w:szCs w:val="16"/>
    </w:rPr>
  </w:style>
  <w:style w:type="character" w:styleId="UyteHipercze">
    <w:name w:val="FollowedHyperlink"/>
    <w:rsid w:val="00307C05"/>
    <w:rPr>
      <w:color w:val="954F72"/>
      <w:u w:val="single"/>
    </w:rPr>
  </w:style>
  <w:style w:type="paragraph" w:styleId="Listapunktowana">
    <w:name w:val="List Bullet"/>
    <w:basedOn w:val="Normalny"/>
    <w:rsid w:val="00097AB7"/>
    <w:pPr>
      <w:numPr>
        <w:numId w:val="30"/>
      </w:numPr>
      <w:contextualSpacing/>
    </w:pPr>
  </w:style>
  <w:style w:type="table" w:styleId="Tabela-Delikatny2">
    <w:name w:val="Table Subtle 2"/>
    <w:basedOn w:val="Standardowy"/>
    <w:rsid w:val="008935B5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ela-Klasyczny1">
    <w:name w:val="Table Classic 1"/>
    <w:basedOn w:val="Standardowy"/>
    <w:rsid w:val="008935B5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Siatkatabelijasna">
    <w:name w:val="Grid Table Light"/>
    <w:basedOn w:val="Standardowy"/>
    <w:uiPriority w:val="40"/>
    <w:rsid w:val="008935B5"/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5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29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7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3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chart" Target="charts/chart4.xml"/><Relationship Id="rId12" Type="http://schemas.openxmlformats.org/officeDocument/2006/relationships/hyperlink" Target="https://dx.doi.org/10.2139/ssrn.999973" TargetMode="External"/><Relationship Id="rId13" Type="http://schemas.openxmlformats.org/officeDocument/2006/relationships/header" Target="header1.xml"/><Relationship Id="rId14" Type="http://schemas.openxmlformats.org/officeDocument/2006/relationships/header" Target="header2.xml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chart" Target="charts/chart1.xml"/><Relationship Id="rId9" Type="http://schemas.openxmlformats.org/officeDocument/2006/relationships/chart" Target="charts/chart2.xml"/><Relationship Id="rId10" Type="http://schemas.openxmlformats.org/officeDocument/2006/relationships/chart" Target="charts/chart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cuments%20and%20Settings\Administrator\Ustawienia%20lokalne\Temporary%20Internet%20Files\Content.IE5\2JIZI163\szablon%5b1%5d.dot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4" Type="http://schemas.openxmlformats.org/officeDocument/2006/relationships/oleObject" Target="file:////Users/malgorzataszczepaniak/Desktop/PRACA/UMK/Konferencje/Rzeszo&#769;w%202017/Gini%20Eurostat.xls" TargetMode="External"/><Relationship Id="rId1" Type="http://schemas.microsoft.com/office/2011/relationships/chartStyle" Target="style1.xml"/><Relationship Id="rId2" Type="http://schemas.microsoft.com/office/2011/relationships/chartColorStyle" Target="colors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4" Type="http://schemas.openxmlformats.org/officeDocument/2006/relationships/oleObject" Target="file:////Users/malgorzataszczepaniak/Downloads/ilc_di01.xls" TargetMode="External"/><Relationship Id="rId1" Type="http://schemas.microsoft.com/office/2011/relationships/chartStyle" Target="style2.xml"/><Relationship Id="rId2" Type="http://schemas.microsoft.com/office/2011/relationships/chartColorStyle" Target="colors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4" Type="http://schemas.openxmlformats.org/officeDocument/2006/relationships/oleObject" Target="file:////Users/malgorzataszczepaniak/Downloads/ilc_di01.xls" TargetMode="External"/><Relationship Id="rId1" Type="http://schemas.microsoft.com/office/2011/relationships/chartStyle" Target="style3.xml"/><Relationship Id="rId2" Type="http://schemas.microsoft.com/office/2011/relationships/chartColorStyle" Target="colors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.xml"/><Relationship Id="rId4" Type="http://schemas.openxmlformats.org/officeDocument/2006/relationships/oleObject" Target="file:////Users/malgorzataszczepaniak/Desktop/PRACA/UMK/Konferencje/Rzeszo&#769;w%202017/Gini%20Eurostat.xls" TargetMode="External"/><Relationship Id="rId1" Type="http://schemas.microsoft.com/office/2011/relationships/chartStyle" Target="style4.xml"/><Relationship Id="rId2" Type="http://schemas.microsoft.com/office/2011/relationships/chartColorStyle" Target="colors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lineChart>
        <c:grouping val="standard"/>
        <c:varyColors val="0"/>
        <c:ser>
          <c:idx val="0"/>
          <c:order val="0"/>
          <c:tx>
            <c:v>Polska</c:v>
          </c:tx>
          <c:spPr>
            <a:ln w="28575" cap="rnd">
              <a:solidFill>
                <a:schemeClr val="dk1">
                  <a:tint val="88500"/>
                </a:schemeClr>
              </a:solidFill>
              <a:round/>
            </a:ln>
            <a:effectLst/>
          </c:spPr>
          <c:marker>
            <c:symbol val="circle"/>
            <c:size val="6"/>
            <c:spPr>
              <a:solidFill>
                <a:schemeClr val="dk1">
                  <a:tint val="88500"/>
                </a:schemeClr>
              </a:solidFill>
              <a:ln w="9525">
                <a:solidFill>
                  <a:schemeClr val="dk1">
                    <a:tint val="88500"/>
                  </a:schemeClr>
                </a:solidFill>
              </a:ln>
              <a:effectLst/>
            </c:spPr>
          </c:marker>
          <c:cat>
            <c:strRef>
              <c:f>Data!$L$9:$V$9</c:f>
              <c:strCache>
                <c:ptCount val="11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</c:strCache>
            </c:strRef>
          </c:cat>
          <c:val>
            <c:numRef>
              <c:f>Data!$L$39:$V$39</c:f>
              <c:numCache>
                <c:formatCode>#,##0.0</c:formatCode>
                <c:ptCount val="11"/>
                <c:pt idx="0">
                  <c:v>35.6</c:v>
                </c:pt>
                <c:pt idx="1">
                  <c:v>33.3</c:v>
                </c:pt>
                <c:pt idx="2">
                  <c:v>32.2</c:v>
                </c:pt>
                <c:pt idx="3">
                  <c:v>32.0</c:v>
                </c:pt>
                <c:pt idx="4">
                  <c:v>31.4</c:v>
                </c:pt>
                <c:pt idx="5">
                  <c:v>31.1</c:v>
                </c:pt>
                <c:pt idx="6">
                  <c:v>31.1</c:v>
                </c:pt>
                <c:pt idx="7">
                  <c:v>30.9</c:v>
                </c:pt>
                <c:pt idx="8">
                  <c:v>30.7</c:v>
                </c:pt>
                <c:pt idx="9">
                  <c:v>30.8</c:v>
                </c:pt>
                <c:pt idx="10">
                  <c:v>30.6</c:v>
                </c:pt>
              </c:numCache>
            </c:numRef>
          </c:val>
          <c:smooth val="0"/>
        </c:ser>
        <c:ser>
          <c:idx val="1"/>
          <c:order val="1"/>
          <c:tx>
            <c:v>Wielka Brytania</c:v>
          </c:tx>
          <c:spPr>
            <a:ln w="28575" cap="rnd">
              <a:solidFill>
                <a:schemeClr val="dk1">
                  <a:tint val="55000"/>
                </a:schemeClr>
              </a:solidFill>
              <a:bevel/>
            </a:ln>
            <a:effectLst/>
          </c:spPr>
          <c:marker>
            <c:symbol val="dash"/>
            <c:size val="5"/>
            <c:spPr>
              <a:solidFill>
                <a:schemeClr val="dk1">
                  <a:tint val="55000"/>
                </a:schemeClr>
              </a:solidFill>
              <a:ln w="9525">
                <a:solidFill>
                  <a:schemeClr val="dk1">
                    <a:tint val="55000"/>
                  </a:schemeClr>
                </a:solidFill>
              </a:ln>
              <a:effectLst/>
            </c:spPr>
          </c:marker>
          <c:val>
            <c:numRef>
              <c:f>Data!$L$46:$V$46</c:f>
              <c:numCache>
                <c:formatCode>#,##0.0</c:formatCode>
                <c:ptCount val="11"/>
                <c:pt idx="0">
                  <c:v>34.6</c:v>
                </c:pt>
                <c:pt idx="1">
                  <c:v>32.5</c:v>
                </c:pt>
                <c:pt idx="2">
                  <c:v>32.6</c:v>
                </c:pt>
                <c:pt idx="3">
                  <c:v>33.9</c:v>
                </c:pt>
                <c:pt idx="4">
                  <c:v>32.4</c:v>
                </c:pt>
                <c:pt idx="5">
                  <c:v>32.9</c:v>
                </c:pt>
                <c:pt idx="6">
                  <c:v>33.0</c:v>
                </c:pt>
                <c:pt idx="7">
                  <c:v>31.3</c:v>
                </c:pt>
                <c:pt idx="8">
                  <c:v>30.2</c:v>
                </c:pt>
                <c:pt idx="9">
                  <c:v>31.6</c:v>
                </c:pt>
                <c:pt idx="10">
                  <c:v>32.4</c:v>
                </c:pt>
              </c:numCache>
            </c:numRef>
          </c:val>
          <c:smooth val="0"/>
        </c:ser>
        <c:ser>
          <c:idx val="2"/>
          <c:order val="2"/>
          <c:tx>
            <c:v>Szwecja</c:v>
          </c:tx>
          <c:spPr>
            <a:ln w="28575" cap="rnd">
              <a:solidFill>
                <a:schemeClr val="dk1">
                  <a:tint val="75000"/>
                </a:schemeClr>
              </a:solidFill>
              <a:round/>
            </a:ln>
            <a:effectLst/>
          </c:spPr>
          <c:marker>
            <c:symbol val="square"/>
            <c:size val="6"/>
            <c:spPr>
              <a:solidFill>
                <a:schemeClr val="dk1">
                  <a:tint val="75000"/>
                </a:schemeClr>
              </a:solidFill>
              <a:ln w="9525">
                <a:solidFill>
                  <a:schemeClr val="dk1">
                    <a:tint val="75000"/>
                  </a:schemeClr>
                </a:solidFill>
              </a:ln>
              <a:effectLst/>
            </c:spPr>
          </c:marker>
          <c:val>
            <c:numRef>
              <c:f>Data!$L$45:$V$45</c:f>
              <c:numCache>
                <c:formatCode>#,##0.0</c:formatCode>
                <c:ptCount val="11"/>
                <c:pt idx="0">
                  <c:v>23.4</c:v>
                </c:pt>
                <c:pt idx="1">
                  <c:v>24.0</c:v>
                </c:pt>
                <c:pt idx="2">
                  <c:v>23.4</c:v>
                </c:pt>
                <c:pt idx="3">
                  <c:v>24.0</c:v>
                </c:pt>
                <c:pt idx="4">
                  <c:v>24.8</c:v>
                </c:pt>
                <c:pt idx="5">
                  <c:v>24.1</c:v>
                </c:pt>
                <c:pt idx="6">
                  <c:v>24.4</c:v>
                </c:pt>
                <c:pt idx="7">
                  <c:v>24.8</c:v>
                </c:pt>
                <c:pt idx="8">
                  <c:v>24.9</c:v>
                </c:pt>
                <c:pt idx="9">
                  <c:v>25.4</c:v>
                </c:pt>
                <c:pt idx="10">
                  <c:v>25.2</c:v>
                </c:pt>
              </c:numCache>
            </c:numRef>
          </c:val>
          <c:smooth val="0"/>
        </c:ser>
        <c:ser>
          <c:idx val="3"/>
          <c:order val="3"/>
          <c:tx>
            <c:v>Irlandia</c:v>
          </c:tx>
          <c:spPr>
            <a:ln w="28575" cap="rnd">
              <a:solidFill>
                <a:schemeClr val="dk1">
                  <a:tint val="98500"/>
                </a:schemeClr>
              </a:solidFill>
              <a:round/>
            </a:ln>
            <a:effectLst/>
          </c:spPr>
          <c:marker>
            <c:symbol val="x"/>
            <c:size val="7"/>
            <c:spPr>
              <a:noFill/>
              <a:ln w="9525">
                <a:solidFill>
                  <a:schemeClr val="dk1">
                    <a:tint val="98500"/>
                  </a:schemeClr>
                </a:solidFill>
              </a:ln>
              <a:effectLst/>
            </c:spPr>
          </c:marker>
          <c:val>
            <c:numRef>
              <c:f>Data!$L$25:$V$25</c:f>
              <c:numCache>
                <c:formatCode>#,##0.0</c:formatCode>
                <c:ptCount val="11"/>
                <c:pt idx="0">
                  <c:v>31.9</c:v>
                </c:pt>
                <c:pt idx="1">
                  <c:v>31.9</c:v>
                </c:pt>
                <c:pt idx="2">
                  <c:v>31.3</c:v>
                </c:pt>
                <c:pt idx="3">
                  <c:v>29.9</c:v>
                </c:pt>
                <c:pt idx="4">
                  <c:v>28.8</c:v>
                </c:pt>
                <c:pt idx="5">
                  <c:v>30.7</c:v>
                </c:pt>
                <c:pt idx="6">
                  <c:v>29.8</c:v>
                </c:pt>
                <c:pt idx="7">
                  <c:v>30.5</c:v>
                </c:pt>
                <c:pt idx="8">
                  <c:v>30.7</c:v>
                </c:pt>
                <c:pt idx="9">
                  <c:v>31.1</c:v>
                </c:pt>
                <c:pt idx="10">
                  <c:v>29.8</c:v>
                </c:pt>
              </c:numCache>
            </c:numRef>
          </c:val>
          <c:smooth val="0"/>
        </c:ser>
        <c:ser>
          <c:idx val="4"/>
          <c:order val="4"/>
          <c:tx>
            <c:v>Niemcy</c:v>
          </c:tx>
          <c:spPr>
            <a:ln w="28575" cap="rnd">
              <a:solidFill>
                <a:schemeClr val="dk1">
                  <a:tint val="30000"/>
                </a:schemeClr>
              </a:solidFill>
              <a:round/>
            </a:ln>
            <a:effectLst/>
          </c:spPr>
          <c:marker>
            <c:symbol val="triangle"/>
            <c:size val="7"/>
            <c:spPr>
              <a:solidFill>
                <a:schemeClr val="dk1">
                  <a:tint val="30000"/>
                </a:schemeClr>
              </a:solidFill>
              <a:ln w="9525">
                <a:solidFill>
                  <a:schemeClr val="dk1">
                    <a:tint val="30000"/>
                  </a:schemeClr>
                </a:solidFill>
              </a:ln>
              <a:effectLst/>
            </c:spPr>
          </c:marker>
          <c:val>
            <c:numRef>
              <c:f>Data!$L$23:$V$23</c:f>
              <c:numCache>
                <c:formatCode>#,##0.0</c:formatCode>
                <c:ptCount val="11"/>
                <c:pt idx="0">
                  <c:v>26.1</c:v>
                </c:pt>
                <c:pt idx="1">
                  <c:v>26.8</c:v>
                </c:pt>
                <c:pt idx="2">
                  <c:v>30.4</c:v>
                </c:pt>
                <c:pt idx="3">
                  <c:v>30.2</c:v>
                </c:pt>
                <c:pt idx="4">
                  <c:v>29.1</c:v>
                </c:pt>
                <c:pt idx="5">
                  <c:v>29.3</c:v>
                </c:pt>
                <c:pt idx="6">
                  <c:v>29.0</c:v>
                </c:pt>
                <c:pt idx="7">
                  <c:v>28.3</c:v>
                </c:pt>
                <c:pt idx="8">
                  <c:v>29.7</c:v>
                </c:pt>
                <c:pt idx="9">
                  <c:v>30.7</c:v>
                </c:pt>
                <c:pt idx="10">
                  <c:v>30.1</c:v>
                </c:pt>
              </c:numCache>
            </c:numRef>
          </c:val>
          <c:smooth val="0"/>
        </c:ser>
        <c:ser>
          <c:idx val="5"/>
          <c:order val="5"/>
          <c:tx>
            <c:v>Dania</c:v>
          </c:tx>
          <c:spPr>
            <a:ln w="28575" cap="rnd">
              <a:solidFill>
                <a:schemeClr val="dk1">
                  <a:tint val="60000"/>
                </a:schemeClr>
              </a:solidFill>
              <a:round/>
            </a:ln>
            <a:effectLst/>
          </c:spPr>
          <c:marker>
            <c:symbol val="diamond"/>
            <c:size val="7"/>
            <c:spPr>
              <a:solidFill>
                <a:schemeClr val="dk1">
                  <a:tint val="60000"/>
                </a:schemeClr>
              </a:solidFill>
              <a:ln w="9525">
                <a:solidFill>
                  <a:schemeClr val="dk1">
                    <a:tint val="60000"/>
                  </a:schemeClr>
                </a:solidFill>
              </a:ln>
              <a:effectLst/>
            </c:spPr>
          </c:marker>
          <c:val>
            <c:numRef>
              <c:f>Data!$K$22:$U$22</c:f>
              <c:numCache>
                <c:formatCode>#,##0.0</c:formatCode>
                <c:ptCount val="11"/>
                <c:pt idx="0">
                  <c:v>23.9</c:v>
                </c:pt>
                <c:pt idx="1">
                  <c:v>23.9</c:v>
                </c:pt>
                <c:pt idx="2">
                  <c:v>23.7</c:v>
                </c:pt>
                <c:pt idx="3">
                  <c:v>25.2</c:v>
                </c:pt>
                <c:pt idx="4">
                  <c:v>25.1</c:v>
                </c:pt>
                <c:pt idx="5">
                  <c:v>26.9</c:v>
                </c:pt>
                <c:pt idx="6">
                  <c:v>26.9</c:v>
                </c:pt>
                <c:pt idx="7">
                  <c:v>26.6</c:v>
                </c:pt>
                <c:pt idx="8">
                  <c:v>26.5</c:v>
                </c:pt>
                <c:pt idx="9">
                  <c:v>26.8</c:v>
                </c:pt>
                <c:pt idx="10">
                  <c:v>27.7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59966768"/>
        <c:axId val="1159968544"/>
      </c:lineChart>
      <c:catAx>
        <c:axId val="11599667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159968544"/>
        <c:crosses val="autoZero"/>
        <c:auto val="1"/>
        <c:lblAlgn val="ctr"/>
        <c:lblOffset val="100"/>
        <c:noMultiLvlLbl val="0"/>
      </c:catAx>
      <c:valAx>
        <c:axId val="1159968544"/>
        <c:scaling>
          <c:orientation val="minMax"/>
          <c:min val="20.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pl-PL"/>
                  <a:t>Współczynnik</a:t>
                </a:r>
                <a:r>
                  <a:rPr lang="pl-PL" baseline="0"/>
                  <a:t> Giniego</a:t>
                </a:r>
                <a:endParaRPr lang="pl-PL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l-PL"/>
            </a:p>
          </c:txPr>
        </c:title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1599667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Polska</c:v>
          </c:tx>
          <c:spPr>
            <a:solidFill>
              <a:schemeClr val="dk1">
                <a:tint val="88500"/>
              </a:schemeClr>
            </a:solidFill>
            <a:ln>
              <a:noFill/>
            </a:ln>
            <a:effectLst/>
          </c:spPr>
          <c:invertIfNegative val="0"/>
          <c:cat>
            <c:numRef>
              <c:f>Arkusz2!$H$8:$I$8</c:f>
              <c:numCache>
                <c:formatCode>General</c:formatCode>
                <c:ptCount val="2"/>
                <c:pt idx="0">
                  <c:v>2005.0</c:v>
                </c:pt>
                <c:pt idx="1">
                  <c:v>2015.0</c:v>
                </c:pt>
              </c:numCache>
            </c:numRef>
          </c:cat>
          <c:val>
            <c:numRef>
              <c:f>Arkusz2!$H$9:$I$9</c:f>
              <c:numCache>
                <c:formatCode>0.0</c:formatCode>
                <c:ptCount val="2"/>
                <c:pt idx="0">
                  <c:v>12.22727272727272</c:v>
                </c:pt>
                <c:pt idx="1">
                  <c:v>7.966666666666665</c:v>
                </c:pt>
              </c:numCache>
            </c:numRef>
          </c:val>
        </c:ser>
        <c:ser>
          <c:idx val="1"/>
          <c:order val="1"/>
          <c:tx>
            <c:v>Niemcy</c:v>
          </c:tx>
          <c:spPr>
            <a:solidFill>
              <a:schemeClr val="dk1">
                <a:tint val="55000"/>
              </a:schemeClr>
            </a:solidFill>
            <a:ln>
              <a:noFill/>
            </a:ln>
            <a:effectLst/>
          </c:spPr>
          <c:invertIfNegative val="0"/>
          <c:cat>
            <c:numRef>
              <c:f>Arkusz2!$H$8:$I$8</c:f>
              <c:numCache>
                <c:formatCode>General</c:formatCode>
                <c:ptCount val="2"/>
                <c:pt idx="0">
                  <c:v>2005.0</c:v>
                </c:pt>
                <c:pt idx="1">
                  <c:v>2015.0</c:v>
                </c:pt>
              </c:numCache>
            </c:numRef>
          </c:cat>
          <c:val>
            <c:numRef>
              <c:f>Arkusz2!$H$14:$I$14</c:f>
              <c:numCache>
                <c:formatCode>0.0</c:formatCode>
                <c:ptCount val="2"/>
                <c:pt idx="0">
                  <c:v>5.972972972972973</c:v>
                </c:pt>
                <c:pt idx="1">
                  <c:v>8.13793103448276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159989056"/>
        <c:axId val="1159990832"/>
      </c:barChart>
      <c:catAx>
        <c:axId val="11599890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159990832"/>
        <c:crosses val="autoZero"/>
        <c:auto val="1"/>
        <c:lblAlgn val="ctr"/>
        <c:lblOffset val="100"/>
        <c:noMultiLvlLbl val="0"/>
      </c:catAx>
      <c:valAx>
        <c:axId val="11599908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pl-PL"/>
                  <a:t>D10/D1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l-PL"/>
            </a:p>
          </c:txPr>
        </c:title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1599890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scatterChart>
        <c:scatterStyle val="lineMarker"/>
        <c:varyColors val="0"/>
        <c:ser>
          <c:idx val="2"/>
          <c:order val="0"/>
          <c:tx>
            <c:v>Linia równości</c:v>
          </c:tx>
          <c:spPr>
            <a:ln w="19050" cap="rnd">
              <a:solidFill>
                <a:schemeClr val="dk1">
                  <a:tint val="75000"/>
                </a:schemeClr>
              </a:solidFill>
              <a:round/>
            </a:ln>
            <a:effectLst/>
          </c:spPr>
          <c:marker>
            <c:symbol val="none"/>
          </c:marker>
          <c:xVal>
            <c:numRef>
              <c:f>Arkusz1!$T$5:$T$11</c:f>
              <c:numCache>
                <c:formatCode>General</c:formatCode>
                <c:ptCount val="7"/>
                <c:pt idx="1">
                  <c:v>0.0</c:v>
                </c:pt>
                <c:pt idx="2">
                  <c:v>20.0</c:v>
                </c:pt>
                <c:pt idx="3">
                  <c:v>40.0</c:v>
                </c:pt>
                <c:pt idx="4">
                  <c:v>60.0</c:v>
                </c:pt>
                <c:pt idx="5">
                  <c:v>80.0</c:v>
                </c:pt>
                <c:pt idx="6">
                  <c:v>100.0</c:v>
                </c:pt>
              </c:numCache>
            </c:numRef>
          </c:xVal>
          <c:yVal>
            <c:numRef>
              <c:f>Arkusz1!$W$5:$W$11</c:f>
              <c:numCache>
                <c:formatCode>General</c:formatCode>
                <c:ptCount val="7"/>
                <c:pt idx="1">
                  <c:v>0.0</c:v>
                </c:pt>
                <c:pt idx="2">
                  <c:v>20.0</c:v>
                </c:pt>
                <c:pt idx="3">
                  <c:v>40.0</c:v>
                </c:pt>
                <c:pt idx="4">
                  <c:v>60.0</c:v>
                </c:pt>
                <c:pt idx="5">
                  <c:v>80.0</c:v>
                </c:pt>
                <c:pt idx="6">
                  <c:v>100.0</c:v>
                </c:pt>
              </c:numCache>
            </c:numRef>
          </c:yVal>
          <c:smooth val="0"/>
        </c:ser>
        <c:ser>
          <c:idx val="0"/>
          <c:order val="1"/>
          <c:tx>
            <c:v>Polska</c:v>
          </c:tx>
          <c:spPr>
            <a:ln w="19050" cap="rnd">
              <a:solidFill>
                <a:schemeClr val="dk1">
                  <a:tint val="88500"/>
                </a:schemeClr>
              </a:solidFill>
              <a:round/>
            </a:ln>
            <a:effectLst/>
          </c:spPr>
          <c:marker>
            <c:symbol val="star"/>
            <c:size val="5"/>
            <c:spPr>
              <a:noFill/>
              <a:ln w="9525">
                <a:solidFill>
                  <a:schemeClr val="dk1">
                    <a:tint val="88500"/>
                  </a:schemeClr>
                </a:solidFill>
              </a:ln>
              <a:effectLst/>
            </c:spPr>
          </c:marker>
          <c:xVal>
            <c:numRef>
              <c:f>Arkusz3!$E$8:$E$13</c:f>
              <c:numCache>
                <c:formatCode>General</c:formatCode>
                <c:ptCount val="6"/>
                <c:pt idx="0">
                  <c:v>0.0</c:v>
                </c:pt>
                <c:pt idx="1">
                  <c:v>20.0</c:v>
                </c:pt>
                <c:pt idx="2">
                  <c:v>40.0</c:v>
                </c:pt>
                <c:pt idx="3">
                  <c:v>60.0</c:v>
                </c:pt>
                <c:pt idx="4">
                  <c:v>80.0</c:v>
                </c:pt>
                <c:pt idx="5">
                  <c:v>100.0</c:v>
                </c:pt>
              </c:numCache>
            </c:numRef>
          </c:xVal>
          <c:yVal>
            <c:numRef>
              <c:f>Arkusz3!$F$8:$F$13</c:f>
              <c:numCache>
                <c:formatCode>General</c:formatCode>
                <c:ptCount val="6"/>
                <c:pt idx="0">
                  <c:v>0.0</c:v>
                </c:pt>
                <c:pt idx="1">
                  <c:v>7.9</c:v>
                </c:pt>
                <c:pt idx="2">
                  <c:v>21.1</c:v>
                </c:pt>
                <c:pt idx="3">
                  <c:v>38.6</c:v>
                </c:pt>
                <c:pt idx="4">
                  <c:v>61.2</c:v>
                </c:pt>
                <c:pt idx="5">
                  <c:v>100.0</c:v>
                </c:pt>
              </c:numCache>
            </c:numRef>
          </c:yVal>
          <c:smooth val="0"/>
        </c:ser>
        <c:ser>
          <c:idx val="1"/>
          <c:order val="2"/>
          <c:tx>
            <c:v>Wielka Brytania</c:v>
          </c:tx>
          <c:spPr>
            <a:ln w="19050" cap="rnd">
              <a:solidFill>
                <a:schemeClr val="dk1">
                  <a:tint val="55000"/>
                </a:schemeClr>
              </a:solidFill>
              <a:round/>
            </a:ln>
            <a:effectLst/>
          </c:spPr>
          <c:marker>
            <c:symbol val="triangle"/>
            <c:size val="5"/>
            <c:spPr>
              <a:solidFill>
                <a:schemeClr val="dk1">
                  <a:tint val="55000"/>
                </a:schemeClr>
              </a:solidFill>
              <a:ln w="9525">
                <a:solidFill>
                  <a:schemeClr val="dk1">
                    <a:tint val="55000"/>
                  </a:schemeClr>
                </a:solidFill>
              </a:ln>
              <a:effectLst/>
            </c:spPr>
          </c:marker>
          <c:xVal>
            <c:numRef>
              <c:f>Arkusz3!$E$15:$E$20</c:f>
              <c:numCache>
                <c:formatCode>General</c:formatCode>
                <c:ptCount val="6"/>
                <c:pt idx="0">
                  <c:v>0.0</c:v>
                </c:pt>
                <c:pt idx="1">
                  <c:v>20.0</c:v>
                </c:pt>
                <c:pt idx="2">
                  <c:v>40.0</c:v>
                </c:pt>
                <c:pt idx="3">
                  <c:v>60.0</c:v>
                </c:pt>
                <c:pt idx="4">
                  <c:v>80.0</c:v>
                </c:pt>
                <c:pt idx="5">
                  <c:v>100.0</c:v>
                </c:pt>
              </c:numCache>
            </c:numRef>
          </c:xVal>
          <c:yVal>
            <c:numRef>
              <c:f>Arkusz3!$F$15:$F$20</c:f>
              <c:numCache>
                <c:formatCode>General</c:formatCode>
                <c:ptCount val="6"/>
                <c:pt idx="0">
                  <c:v>0.0</c:v>
                </c:pt>
                <c:pt idx="1">
                  <c:v>7.6</c:v>
                </c:pt>
                <c:pt idx="2">
                  <c:v>20.3</c:v>
                </c:pt>
                <c:pt idx="3">
                  <c:v>37.2</c:v>
                </c:pt>
                <c:pt idx="4">
                  <c:v>60.0</c:v>
                </c:pt>
                <c:pt idx="5">
                  <c:v>100.0</c:v>
                </c:pt>
              </c:numCache>
            </c:numRef>
          </c:yVal>
          <c:smooth val="0"/>
        </c:ser>
        <c:ser>
          <c:idx val="3"/>
          <c:order val="3"/>
          <c:tx>
            <c:v>Szwecja</c:v>
          </c:tx>
          <c:spPr>
            <a:ln w="19050" cap="rnd">
              <a:solidFill>
                <a:schemeClr val="dk1">
                  <a:tint val="985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dk1">
                  <a:tint val="98500"/>
                </a:schemeClr>
              </a:solidFill>
              <a:ln w="9525">
                <a:solidFill>
                  <a:schemeClr val="dk1">
                    <a:tint val="98500"/>
                  </a:schemeClr>
                </a:solidFill>
              </a:ln>
              <a:effectLst/>
            </c:spPr>
          </c:marker>
          <c:xVal>
            <c:numRef>
              <c:f>Arkusz3!$E$30:$E$35</c:f>
              <c:numCache>
                <c:formatCode>General</c:formatCode>
                <c:ptCount val="6"/>
                <c:pt idx="0">
                  <c:v>0.0</c:v>
                </c:pt>
                <c:pt idx="1">
                  <c:v>20.0</c:v>
                </c:pt>
                <c:pt idx="2">
                  <c:v>40.0</c:v>
                </c:pt>
                <c:pt idx="3">
                  <c:v>60.0</c:v>
                </c:pt>
                <c:pt idx="4">
                  <c:v>80.0</c:v>
                </c:pt>
                <c:pt idx="5">
                  <c:v>100.0</c:v>
                </c:pt>
              </c:numCache>
            </c:numRef>
          </c:xVal>
          <c:yVal>
            <c:numRef>
              <c:f>Arkusz3!$F$30:$F$35</c:f>
              <c:numCache>
                <c:formatCode>General</c:formatCode>
                <c:ptCount val="6"/>
                <c:pt idx="0">
                  <c:v>0.0</c:v>
                </c:pt>
                <c:pt idx="1">
                  <c:v>9.1</c:v>
                </c:pt>
                <c:pt idx="2">
                  <c:v>23.8</c:v>
                </c:pt>
                <c:pt idx="3">
                  <c:v>42.5</c:v>
                </c:pt>
                <c:pt idx="4">
                  <c:v>65.7</c:v>
                </c:pt>
                <c:pt idx="5">
                  <c:v>100.0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160019968"/>
        <c:axId val="1159911872"/>
      </c:scatterChart>
      <c:valAx>
        <c:axId val="1160019968"/>
        <c:scaling>
          <c:orientation val="minMax"/>
          <c:max val="100.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159911872"/>
        <c:crosses val="autoZero"/>
        <c:crossBetween val="midCat"/>
        <c:majorUnit val="20.0"/>
      </c:valAx>
      <c:valAx>
        <c:axId val="1159911872"/>
        <c:scaling>
          <c:orientation val="minMax"/>
          <c:max val="100.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160019968"/>
        <c:crosses val="autoZero"/>
        <c:crossBetween val="midCat"/>
        <c:majorUnit val="20.0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scatterChart>
        <c:scatterStyle val="lineMarker"/>
        <c:varyColors val="0"/>
        <c:ser>
          <c:idx val="0"/>
          <c:order val="0"/>
          <c:tx>
            <c:v>Polska</c:v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dk1">
                  <a:tint val="88500"/>
                </a:schemeClr>
              </a:solidFill>
              <a:ln w="9525">
                <a:solidFill>
                  <a:schemeClr val="dk1">
                    <a:tint val="88500"/>
                  </a:schemeClr>
                </a:solidFill>
              </a:ln>
              <a:effectLst/>
            </c:spPr>
          </c:marker>
          <c:trendline>
            <c:spPr>
              <a:ln w="19050" cap="rnd">
                <a:solidFill>
                  <a:schemeClr val="dk1">
                    <a:tint val="88500"/>
                  </a:schemeClr>
                </a:solidFill>
                <a:prstDash val="sysDot"/>
              </a:ln>
              <a:effectLst/>
            </c:spPr>
            <c:trendlineType val="linear"/>
            <c:dispRSqr val="0"/>
            <c:dispEq val="0"/>
          </c:trendline>
          <c:xVal>
            <c:numRef>
              <c:f>Data!$AO$64</c:f>
              <c:numCache>
                <c:formatCode>General</c:formatCode>
                <c:ptCount val="1"/>
                <c:pt idx="0">
                  <c:v>0.168</c:v>
                </c:pt>
              </c:numCache>
            </c:numRef>
          </c:xVal>
          <c:yVal>
            <c:numRef>
              <c:f>Data!$AP$64</c:f>
              <c:numCache>
                <c:formatCode>General</c:formatCode>
                <c:ptCount val="1"/>
                <c:pt idx="0">
                  <c:v>30.6</c:v>
                </c:pt>
              </c:numCache>
            </c:numRef>
          </c:yVal>
          <c:smooth val="0"/>
        </c:ser>
        <c:ser>
          <c:idx val="1"/>
          <c:order val="1"/>
          <c:tx>
            <c:v>Wielka Brytania</c:v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dk1">
                  <a:tint val="55000"/>
                </a:schemeClr>
              </a:solidFill>
              <a:ln w="9525">
                <a:solidFill>
                  <a:schemeClr val="dk1">
                    <a:tint val="55000"/>
                  </a:schemeClr>
                </a:solidFill>
              </a:ln>
              <a:effectLst/>
            </c:spPr>
          </c:marker>
          <c:xVal>
            <c:numRef>
              <c:f>Data!$AO$65</c:f>
              <c:numCache>
                <c:formatCode>General</c:formatCode>
                <c:ptCount val="1"/>
                <c:pt idx="0">
                  <c:v>0.164</c:v>
                </c:pt>
              </c:numCache>
            </c:numRef>
          </c:xVal>
          <c:yVal>
            <c:numRef>
              <c:f>Data!$AP$65</c:f>
              <c:numCache>
                <c:formatCode>General</c:formatCode>
                <c:ptCount val="1"/>
                <c:pt idx="0">
                  <c:v>32.4</c:v>
                </c:pt>
              </c:numCache>
            </c:numRef>
          </c:yVal>
          <c:smooth val="0"/>
        </c:ser>
        <c:ser>
          <c:idx val="2"/>
          <c:order val="2"/>
          <c:tx>
            <c:v>Irlandia</c:v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dk1">
                  <a:tint val="75000"/>
                </a:schemeClr>
              </a:solidFill>
              <a:ln w="9525">
                <a:solidFill>
                  <a:schemeClr val="dk1">
                    <a:tint val="75000"/>
                  </a:schemeClr>
                </a:solidFill>
              </a:ln>
              <a:effectLst/>
            </c:spPr>
          </c:marker>
          <c:xVal>
            <c:numRef>
              <c:f>Data!$AO$66</c:f>
              <c:numCache>
                <c:formatCode>General</c:formatCode>
                <c:ptCount val="1"/>
                <c:pt idx="0">
                  <c:v>0.251</c:v>
                </c:pt>
              </c:numCache>
            </c:numRef>
          </c:xVal>
          <c:yVal>
            <c:numRef>
              <c:f>Data!$AP$66</c:f>
              <c:numCache>
                <c:formatCode>General</c:formatCode>
                <c:ptCount val="1"/>
                <c:pt idx="0">
                  <c:v>25.2</c:v>
                </c:pt>
              </c:numCache>
            </c:numRef>
          </c:yVal>
          <c:smooth val="0"/>
        </c:ser>
        <c:ser>
          <c:idx val="3"/>
          <c:order val="3"/>
          <c:tx>
            <c:v>Szwecja</c:v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dk1">
                  <a:tint val="98500"/>
                </a:schemeClr>
              </a:solidFill>
              <a:ln w="9525">
                <a:solidFill>
                  <a:schemeClr val="dk1">
                    <a:tint val="98500"/>
                  </a:schemeClr>
                </a:solidFill>
              </a:ln>
              <a:effectLst/>
            </c:spPr>
          </c:marker>
          <c:xVal>
            <c:numRef>
              <c:f>Data!$AO$67</c:f>
              <c:numCache>
                <c:formatCode>General</c:formatCode>
                <c:ptCount val="1"/>
                <c:pt idx="0">
                  <c:v>0.155</c:v>
                </c:pt>
              </c:numCache>
            </c:numRef>
          </c:xVal>
          <c:yVal>
            <c:numRef>
              <c:f>Data!$AP$67</c:f>
              <c:numCache>
                <c:formatCode>General</c:formatCode>
                <c:ptCount val="1"/>
                <c:pt idx="0">
                  <c:v>29.8</c:v>
                </c:pt>
              </c:numCache>
            </c:numRef>
          </c:yVal>
          <c:smooth val="0"/>
        </c:ser>
        <c:ser>
          <c:idx val="4"/>
          <c:order val="4"/>
          <c:tx>
            <c:v>Dania</c:v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dk1">
                  <a:tint val="30000"/>
                </a:schemeClr>
              </a:solidFill>
              <a:ln w="9525">
                <a:solidFill>
                  <a:schemeClr val="dk1">
                    <a:tint val="30000"/>
                  </a:schemeClr>
                </a:solidFill>
              </a:ln>
              <a:effectLst/>
            </c:spPr>
          </c:marker>
          <c:xVal>
            <c:numRef>
              <c:f>Data!$AO$68</c:f>
              <c:numCache>
                <c:formatCode>General</c:formatCode>
                <c:ptCount val="1"/>
                <c:pt idx="0">
                  <c:v>0.234</c:v>
                </c:pt>
              </c:numCache>
            </c:numRef>
          </c:xVal>
          <c:yVal>
            <c:numRef>
              <c:f>Data!$AP$68</c:f>
              <c:numCache>
                <c:formatCode>General</c:formatCode>
                <c:ptCount val="1"/>
                <c:pt idx="0">
                  <c:v>30.1</c:v>
                </c:pt>
              </c:numCache>
            </c:numRef>
          </c:yVal>
          <c:smooth val="0"/>
        </c:ser>
        <c:ser>
          <c:idx val="5"/>
          <c:order val="5"/>
          <c:tx>
            <c:v>Niemcy</c:v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dk1">
                  <a:tint val="60000"/>
                </a:schemeClr>
              </a:solidFill>
              <a:ln w="9525">
                <a:solidFill>
                  <a:schemeClr val="dk1">
                    <a:tint val="60000"/>
                  </a:schemeClr>
                </a:solidFill>
              </a:ln>
              <a:effectLst/>
            </c:spPr>
          </c:marker>
          <c:xVal>
            <c:numRef>
              <c:f>Data!$AO$69</c:f>
              <c:numCache>
                <c:formatCode>General</c:formatCode>
                <c:ptCount val="1"/>
                <c:pt idx="0">
                  <c:v>0.211</c:v>
                </c:pt>
              </c:numCache>
            </c:numRef>
          </c:xVal>
          <c:yVal>
            <c:numRef>
              <c:f>Data!$AP$69</c:f>
              <c:numCache>
                <c:formatCode>General</c:formatCode>
                <c:ptCount val="1"/>
                <c:pt idx="0">
                  <c:v>27.4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138641584"/>
        <c:axId val="1138643360"/>
      </c:scatterChart>
      <c:valAx>
        <c:axId val="1138641584"/>
        <c:scaling>
          <c:orientation val="minMax"/>
          <c:min val="0.1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0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138643360"/>
        <c:crosses val="autoZero"/>
        <c:crossBetween val="midCat"/>
      </c:valAx>
      <c:valAx>
        <c:axId val="1138643360"/>
        <c:scaling>
          <c:orientation val="minMax"/>
          <c:min val="22.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138641584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r"/>
      <c:legendEntry>
        <c:idx val="6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Yu Gothic Light"/>
      <a:font script="Hang" typeface="맑은 고딕"/>
      <a:font script="Hans" typeface="DengXian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Yu Mincho"/>
      <a:font script="Hang" typeface="맑은 고딕"/>
      <a:font script="Hans" typeface="DengXian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Yu Gothic Light"/>
      <a:font script="Hang" typeface="맑은 고딕"/>
      <a:font script="Hans" typeface="DengXian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Yu Mincho"/>
      <a:font script="Hang" typeface="맑은 고딕"/>
      <a:font script="Hans" typeface="DengXian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Yu Gothic Light"/>
      <a:font script="Hang" typeface="맑은 고딕"/>
      <a:font script="Hans" typeface="DengXian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Yu Mincho"/>
      <a:font script="Hang" typeface="맑은 고딕"/>
      <a:font script="Hans" typeface="DengXian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Yu Gothic Light"/>
      <a:font script="Hang" typeface="맑은 고딕"/>
      <a:font script="Hans" typeface="DengXian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Yu Mincho"/>
      <a:font script="Hang" typeface="맑은 고딕"/>
      <a:font script="Hans" typeface="DengXian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F2D32-84F0-2D4C-BC72-027830FA4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Settings\Administrator\Ustawienia lokalne\Temporary Internet Files\Content.IE5\2JIZI163\szablon[1].dot</Template>
  <TotalTime>89</TotalTime>
  <Pages>15</Pages>
  <Words>4482</Words>
  <Characters>26897</Characters>
  <Application>Microsoft Macintosh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31317</CharactersWithSpaces>
  <SharedDoc>false</SharedDoc>
  <HLinks>
    <vt:vector size="12" baseType="variant">
      <vt:variant>
        <vt:i4>2687059</vt:i4>
      </vt:variant>
      <vt:variant>
        <vt:i4>0</vt:i4>
      </vt:variant>
      <vt:variant>
        <vt:i4>0</vt:i4>
      </vt:variant>
      <vt:variant>
        <vt:i4>5</vt:i4>
      </vt:variant>
      <vt:variant>
        <vt:lpwstr>http://www.oecd.org/social/income-distribution-database.htm</vt:lpwstr>
      </vt:variant>
      <vt:variant>
        <vt:lpwstr/>
      </vt:variant>
      <vt:variant>
        <vt:i4>7798900</vt:i4>
      </vt:variant>
      <vt:variant>
        <vt:i4>0</vt:i4>
      </vt:variant>
      <vt:variant>
        <vt:i4>0</vt:i4>
      </vt:variant>
      <vt:variant>
        <vt:i4>5</vt:i4>
      </vt:variant>
      <vt:variant>
        <vt:lpwstr>mailto:m.szczepaniak@umk.pl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ppp</dc:creator>
  <cp:keywords/>
  <dc:description/>
  <cp:lastModifiedBy>Małgorzata Szczepaniak</cp:lastModifiedBy>
  <cp:revision>7</cp:revision>
  <cp:lastPrinted>2017-09-10T10:28:00Z</cp:lastPrinted>
  <dcterms:created xsi:type="dcterms:W3CDTF">2017-09-10T19:35:00Z</dcterms:created>
  <dcterms:modified xsi:type="dcterms:W3CDTF">2018-01-14T16:31:00Z</dcterms:modified>
</cp:coreProperties>
</file>